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72" w:rsidRPr="00812589" w:rsidRDefault="00C46A72" w:rsidP="00C83316">
      <w:pPr>
        <w:pStyle w:val="NoSpacing"/>
        <w:jc w:val="both"/>
        <w:rPr>
          <w:rFonts w:cstheme="minorHAnsi"/>
          <w:sz w:val="20"/>
          <w:szCs w:val="20"/>
          <w:lang w:val="hr-BA"/>
        </w:rPr>
      </w:pPr>
    </w:p>
    <w:p w:rsidR="00812589" w:rsidRPr="00812589" w:rsidRDefault="00812589" w:rsidP="00812589">
      <w:pPr>
        <w:pStyle w:val="NoSpacing"/>
        <w:rPr>
          <w:rFonts w:cstheme="minorHAnsi"/>
          <w:sz w:val="20"/>
          <w:szCs w:val="20"/>
        </w:rPr>
      </w:pPr>
      <w:r w:rsidRPr="00812589">
        <w:rPr>
          <w:rFonts w:cstheme="minorHAnsi"/>
          <w:sz w:val="20"/>
          <w:szCs w:val="20"/>
        </w:rPr>
        <w:t>Poštovani sugrađani,</w:t>
      </w:r>
    </w:p>
    <w:p w:rsidR="00812589" w:rsidRPr="00812589" w:rsidRDefault="00812589" w:rsidP="00812589">
      <w:pPr>
        <w:pStyle w:val="NoSpacing"/>
        <w:rPr>
          <w:rFonts w:cstheme="minorHAnsi"/>
          <w:sz w:val="20"/>
          <w:szCs w:val="20"/>
        </w:rPr>
      </w:pPr>
    </w:p>
    <w:p w:rsidR="00812589" w:rsidRPr="00812589" w:rsidRDefault="00812589" w:rsidP="00812589">
      <w:pPr>
        <w:pStyle w:val="NoSpacing"/>
        <w:jc w:val="both"/>
        <w:rPr>
          <w:rFonts w:cstheme="minorHAnsi"/>
          <w:sz w:val="20"/>
          <w:szCs w:val="20"/>
        </w:rPr>
      </w:pPr>
      <w:r w:rsidRPr="00812589">
        <w:rPr>
          <w:rFonts w:cstheme="minorHAnsi"/>
          <w:sz w:val="20"/>
          <w:szCs w:val="20"/>
        </w:rPr>
        <w:t xml:space="preserve">opredjeljena za otvoren, transparentan i odgovoran odnos prema građanima, Općina Bosanska Krupa je kreirala i nudi vam „Budžet za građane“ - brošuru koja na jednostavan način prikazuje kako se tokom 2019. godine planira prikupljati i trošiti budžetski novac. </w:t>
      </w:r>
    </w:p>
    <w:p w:rsidR="00812589" w:rsidRPr="00812589" w:rsidRDefault="00812589" w:rsidP="00812589">
      <w:pPr>
        <w:pStyle w:val="NoSpacing"/>
        <w:jc w:val="both"/>
        <w:rPr>
          <w:rFonts w:cstheme="minorHAnsi"/>
          <w:sz w:val="20"/>
          <w:szCs w:val="20"/>
        </w:rPr>
      </w:pPr>
    </w:p>
    <w:p w:rsidR="00812589" w:rsidRPr="00812589" w:rsidRDefault="00812589" w:rsidP="00812589">
      <w:pPr>
        <w:pStyle w:val="NoSpacing"/>
        <w:jc w:val="both"/>
        <w:rPr>
          <w:rFonts w:cstheme="minorHAnsi"/>
          <w:sz w:val="20"/>
          <w:szCs w:val="20"/>
        </w:rPr>
      </w:pPr>
      <w:r w:rsidRPr="00812589">
        <w:rPr>
          <w:rFonts w:cstheme="minorHAnsi"/>
          <w:sz w:val="20"/>
          <w:szCs w:val="20"/>
        </w:rPr>
        <w:t>„Budžet za građane“ ima za cilj da javnosti i građanima omogući bolji uvid i razumijevanje načina na koji lokalna vlast planira, raspodjeljuje i troši njihova sredstva - iz budžeta Općine. Želimo vam približiti budžetsku terminologiju te tako jačati povjerenje građana u lokalnu vlast.</w:t>
      </w:r>
    </w:p>
    <w:p w:rsidR="00812589" w:rsidRPr="00812589" w:rsidRDefault="00812589" w:rsidP="00812589">
      <w:pPr>
        <w:pStyle w:val="NoSpacing"/>
        <w:jc w:val="both"/>
        <w:rPr>
          <w:rFonts w:cstheme="minorHAnsi"/>
          <w:sz w:val="20"/>
          <w:szCs w:val="20"/>
        </w:rPr>
      </w:pPr>
    </w:p>
    <w:p w:rsidR="00812589" w:rsidRPr="00812589" w:rsidRDefault="00812589" w:rsidP="00812589">
      <w:pPr>
        <w:pStyle w:val="NoSpacing"/>
        <w:jc w:val="both"/>
        <w:rPr>
          <w:rFonts w:cstheme="minorHAnsi"/>
          <w:sz w:val="20"/>
          <w:szCs w:val="20"/>
        </w:rPr>
      </w:pPr>
      <w:r w:rsidRPr="00812589">
        <w:rPr>
          <w:rFonts w:cstheme="minorHAnsi"/>
          <w:sz w:val="20"/>
          <w:szCs w:val="20"/>
        </w:rPr>
        <w:t>Ova brošura je namijenjena svima koji žele da budu obaviješteni o planovima lokalne samouprave za prikupljanje i trošenje novca i da prate realizaciju postavljenih ciljeva.</w:t>
      </w:r>
    </w:p>
    <w:p w:rsidR="00812589" w:rsidRPr="00812589" w:rsidRDefault="00812589" w:rsidP="00812589">
      <w:pPr>
        <w:pStyle w:val="NoSpacing"/>
        <w:jc w:val="both"/>
        <w:rPr>
          <w:rFonts w:cstheme="minorHAnsi"/>
          <w:sz w:val="20"/>
          <w:szCs w:val="20"/>
        </w:rPr>
      </w:pPr>
      <w:r w:rsidRPr="00812589">
        <w:rPr>
          <w:rFonts w:cstheme="minorHAnsi"/>
          <w:sz w:val="20"/>
          <w:szCs w:val="20"/>
        </w:rPr>
        <w:t>Nadam se da će ovaj dokument objasniti ključna pitanja i tako budžet učiniti pristupačnijim i razumljivijim, kao i poticajnim za aktivnije uključivanje građana u budžetski proces.</w:t>
      </w:r>
    </w:p>
    <w:p w:rsidR="00812589" w:rsidRPr="00812589" w:rsidRDefault="00812589" w:rsidP="00812589">
      <w:pPr>
        <w:pStyle w:val="NoSpacing"/>
        <w:jc w:val="both"/>
        <w:rPr>
          <w:rFonts w:cstheme="minorHAnsi"/>
          <w:sz w:val="20"/>
          <w:szCs w:val="20"/>
        </w:rPr>
      </w:pPr>
    </w:p>
    <w:p w:rsidR="00812589" w:rsidRPr="00812589" w:rsidRDefault="00812589" w:rsidP="00812589">
      <w:pPr>
        <w:pStyle w:val="NoSpacing"/>
        <w:rPr>
          <w:rFonts w:cstheme="minorHAnsi"/>
          <w:sz w:val="20"/>
          <w:szCs w:val="20"/>
        </w:rPr>
      </w:pPr>
      <w:r w:rsidRPr="00812589">
        <w:rPr>
          <w:rFonts w:cstheme="minorHAnsi"/>
          <w:sz w:val="20"/>
          <w:szCs w:val="20"/>
        </w:rPr>
        <w:t>Novac u budžetu je vaš novac i nužno je da znate njegove tokove. Budite slobodni i za sve potrebne dodatne informacije kontaktirajte nadležnu Službu za finansije Općine Bosanska Krupa.</w:t>
      </w:r>
    </w:p>
    <w:p w:rsidR="00C83316" w:rsidRPr="00812589" w:rsidRDefault="00C83316" w:rsidP="00C83316">
      <w:pPr>
        <w:pStyle w:val="NoSpacing"/>
        <w:jc w:val="both"/>
        <w:rPr>
          <w:rFonts w:cstheme="minorHAnsi"/>
          <w:sz w:val="20"/>
          <w:szCs w:val="20"/>
          <w:lang w:val="hr-BA"/>
        </w:rPr>
      </w:pPr>
    </w:p>
    <w:p w:rsidR="00C83316" w:rsidRPr="00A1581C" w:rsidRDefault="00C83316" w:rsidP="00C83316">
      <w:pPr>
        <w:pStyle w:val="NoSpacing"/>
        <w:jc w:val="both"/>
        <w:rPr>
          <w:rFonts w:cstheme="minorHAnsi"/>
          <w:sz w:val="20"/>
          <w:szCs w:val="20"/>
          <w:lang w:val="hr-BA"/>
        </w:rPr>
      </w:pPr>
    </w:p>
    <w:p w:rsidR="00C83316" w:rsidRPr="00A1581C" w:rsidRDefault="00C83316" w:rsidP="00C83316">
      <w:pPr>
        <w:pStyle w:val="NoSpacing"/>
        <w:jc w:val="both"/>
        <w:rPr>
          <w:rFonts w:cstheme="minorHAnsi"/>
          <w:sz w:val="20"/>
          <w:szCs w:val="20"/>
          <w:lang w:val="hr-BA"/>
        </w:rPr>
      </w:pPr>
      <w:r>
        <w:rPr>
          <w:rFonts w:cstheme="minorHAnsi"/>
          <w:sz w:val="20"/>
          <w:szCs w:val="20"/>
          <w:lang w:val="hr-BA"/>
        </w:rPr>
        <w:t>S poštovanjem,</w:t>
      </w:r>
    </w:p>
    <w:p w:rsidR="00C83316" w:rsidRPr="00A1581C" w:rsidRDefault="00C83316" w:rsidP="00C83316">
      <w:pPr>
        <w:pStyle w:val="NoSpacing"/>
        <w:jc w:val="center"/>
        <w:rPr>
          <w:rFonts w:cstheme="minorHAnsi"/>
          <w:b/>
          <w:sz w:val="20"/>
          <w:szCs w:val="20"/>
          <w:lang w:val="hr-BA"/>
        </w:rPr>
      </w:pPr>
      <w:r>
        <w:rPr>
          <w:rFonts w:cstheme="minorHAnsi"/>
          <w:b/>
          <w:sz w:val="20"/>
          <w:szCs w:val="20"/>
          <w:lang w:val="hr-BA"/>
        </w:rPr>
        <w:t xml:space="preserve">                                                       </w:t>
      </w:r>
      <w:r w:rsidRPr="00A1581C">
        <w:rPr>
          <w:rFonts w:cstheme="minorHAnsi"/>
          <w:b/>
          <w:sz w:val="20"/>
          <w:szCs w:val="20"/>
          <w:lang w:val="hr-BA"/>
        </w:rPr>
        <w:t>OPĆINSKI NAČELNIK</w:t>
      </w:r>
    </w:p>
    <w:p w:rsidR="00C83316" w:rsidRDefault="00C83316" w:rsidP="00C83316">
      <w:pPr>
        <w:spacing w:after="0" w:line="240" w:lineRule="auto"/>
        <w:rPr>
          <w:rFonts w:cstheme="minorHAnsi"/>
          <w:b/>
          <w:sz w:val="20"/>
          <w:szCs w:val="20"/>
          <w:lang w:val="hr-BA"/>
        </w:rPr>
      </w:pPr>
      <w:r>
        <w:rPr>
          <w:rFonts w:cstheme="minorHAnsi"/>
          <w:b/>
          <w:sz w:val="20"/>
          <w:szCs w:val="20"/>
          <w:lang w:val="hr-BA"/>
        </w:rPr>
        <w:t xml:space="preserve">                                                               </w:t>
      </w:r>
      <w:r w:rsidRPr="00A1581C">
        <w:rPr>
          <w:rFonts w:cstheme="minorHAnsi"/>
          <w:b/>
          <w:sz w:val="20"/>
          <w:szCs w:val="20"/>
          <w:lang w:val="hr-BA"/>
        </w:rPr>
        <w:t>Armin Halitović</w:t>
      </w:r>
      <w:r>
        <w:rPr>
          <w:rFonts w:cstheme="minorHAnsi"/>
          <w:b/>
          <w:sz w:val="20"/>
          <w:szCs w:val="20"/>
          <w:lang w:val="hr-BA"/>
        </w:rPr>
        <w:t xml:space="preserve">  </w:t>
      </w:r>
      <w:r>
        <w:rPr>
          <w:rFonts w:cstheme="minorHAnsi"/>
          <w:b/>
          <w:sz w:val="20"/>
          <w:szCs w:val="20"/>
          <w:lang w:val="hr-BA"/>
        </w:rPr>
        <w:tab/>
      </w:r>
      <w:r>
        <w:rPr>
          <w:rFonts w:cstheme="minorHAnsi"/>
          <w:b/>
          <w:sz w:val="20"/>
          <w:szCs w:val="20"/>
          <w:lang w:val="hr-BA"/>
        </w:rPr>
        <w:tab/>
      </w:r>
      <w:r>
        <w:rPr>
          <w:rFonts w:cstheme="minorHAnsi"/>
          <w:b/>
          <w:sz w:val="20"/>
          <w:szCs w:val="20"/>
          <w:lang w:val="hr-BA"/>
        </w:rPr>
        <w:tab/>
      </w:r>
      <w:r>
        <w:rPr>
          <w:rFonts w:cstheme="minorHAnsi"/>
          <w:b/>
          <w:sz w:val="20"/>
          <w:szCs w:val="20"/>
          <w:lang w:val="hr-BA"/>
        </w:rPr>
        <w:tab/>
      </w:r>
      <w:r>
        <w:rPr>
          <w:rFonts w:cstheme="minorHAnsi"/>
          <w:b/>
          <w:sz w:val="20"/>
          <w:szCs w:val="20"/>
          <w:lang w:val="hr-BA"/>
        </w:rPr>
        <w:tab/>
      </w:r>
      <w:r>
        <w:rPr>
          <w:rFonts w:cstheme="minorHAnsi"/>
          <w:b/>
          <w:sz w:val="20"/>
          <w:szCs w:val="20"/>
          <w:lang w:val="hr-BA"/>
        </w:rPr>
        <w:tab/>
      </w:r>
    </w:p>
    <w:p w:rsidR="00EB1CAD" w:rsidRDefault="00EB1CAD" w:rsidP="00C83316">
      <w:pPr>
        <w:spacing w:after="0" w:line="240" w:lineRule="auto"/>
        <w:rPr>
          <w:rFonts w:cstheme="minorHAnsi"/>
          <w:b/>
          <w:sz w:val="20"/>
          <w:szCs w:val="20"/>
          <w:lang w:val="hr-BA"/>
        </w:rPr>
      </w:pPr>
    </w:p>
    <w:p w:rsidR="00C83316" w:rsidRPr="00240D06" w:rsidRDefault="00C83316" w:rsidP="00C83316">
      <w:pPr>
        <w:spacing w:after="0" w:line="240" w:lineRule="auto"/>
        <w:rPr>
          <w:rFonts w:cstheme="minorHAnsi"/>
          <w:b/>
          <w:sz w:val="20"/>
          <w:szCs w:val="20"/>
        </w:rPr>
      </w:pPr>
      <w:r w:rsidRPr="00240D06">
        <w:rPr>
          <w:rFonts w:cstheme="minorHAnsi"/>
          <w:b/>
          <w:sz w:val="20"/>
          <w:szCs w:val="20"/>
        </w:rPr>
        <w:t>OSNOVNI PODACI O OPĆINI BOSANSKA KRUPA:</w:t>
      </w:r>
    </w:p>
    <w:p w:rsidR="00C83316" w:rsidRPr="00240D06" w:rsidRDefault="00C83316" w:rsidP="00C83316">
      <w:pPr>
        <w:spacing w:after="0" w:line="240" w:lineRule="auto"/>
        <w:rPr>
          <w:rFonts w:cstheme="minorHAnsi"/>
          <w:sz w:val="20"/>
          <w:szCs w:val="20"/>
        </w:rPr>
      </w:pPr>
      <w:r w:rsidRPr="00240D06">
        <w:rPr>
          <w:rFonts w:cstheme="minorHAnsi"/>
          <w:sz w:val="20"/>
          <w:szCs w:val="20"/>
        </w:rPr>
        <w:t>STANOVNIKA:  25.545</w:t>
      </w:r>
    </w:p>
    <w:p w:rsidR="00C83316" w:rsidRPr="00240D06" w:rsidRDefault="00C83316" w:rsidP="00C83316">
      <w:pPr>
        <w:spacing w:after="0" w:line="240" w:lineRule="auto"/>
        <w:rPr>
          <w:rFonts w:cstheme="minorHAnsi"/>
          <w:sz w:val="20"/>
          <w:szCs w:val="20"/>
        </w:rPr>
      </w:pPr>
      <w:r w:rsidRPr="00240D06">
        <w:rPr>
          <w:rFonts w:cstheme="minorHAnsi"/>
          <w:sz w:val="20"/>
          <w:szCs w:val="20"/>
        </w:rPr>
        <w:t>POVRŠINA: 499 km ²</w:t>
      </w:r>
    </w:p>
    <w:p w:rsidR="00C83316" w:rsidRPr="00240D06" w:rsidRDefault="00C83316" w:rsidP="00C83316">
      <w:pPr>
        <w:spacing w:after="0" w:line="240" w:lineRule="auto"/>
        <w:ind w:right="131"/>
        <w:rPr>
          <w:rFonts w:cstheme="minorHAnsi"/>
          <w:sz w:val="20"/>
          <w:szCs w:val="20"/>
        </w:rPr>
      </w:pPr>
      <w:r w:rsidRPr="00240D06">
        <w:rPr>
          <w:rFonts w:cstheme="minorHAnsi"/>
          <w:sz w:val="20"/>
          <w:szCs w:val="20"/>
        </w:rPr>
        <w:t>NADMORSKA VISINA:  176</w:t>
      </w:r>
    </w:p>
    <w:p w:rsidR="00C83316" w:rsidRPr="00240D06" w:rsidRDefault="00C83316" w:rsidP="00C83316">
      <w:pPr>
        <w:spacing w:after="0" w:line="240" w:lineRule="auto"/>
        <w:rPr>
          <w:rFonts w:cstheme="minorHAnsi"/>
          <w:sz w:val="20"/>
          <w:szCs w:val="20"/>
        </w:rPr>
      </w:pPr>
      <w:r w:rsidRPr="00240D06">
        <w:rPr>
          <w:rFonts w:cstheme="minorHAnsi"/>
          <w:sz w:val="20"/>
          <w:szCs w:val="20"/>
        </w:rPr>
        <w:t>MJESNIH ZAJEDNICA: 25</w:t>
      </w:r>
    </w:p>
    <w:p w:rsidR="00DE4C04" w:rsidRDefault="00DE4C04" w:rsidP="00C8331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20568" w:rsidRDefault="00D20568" w:rsidP="00C8331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83316" w:rsidRPr="00A1581C" w:rsidRDefault="00C83316" w:rsidP="00C83316">
      <w:pPr>
        <w:spacing w:after="0" w:line="240" w:lineRule="auto"/>
        <w:rPr>
          <w:rFonts w:cstheme="minorHAnsi"/>
          <w:b/>
          <w:sz w:val="20"/>
          <w:szCs w:val="20"/>
        </w:rPr>
      </w:pPr>
      <w:r w:rsidRPr="00A1581C">
        <w:rPr>
          <w:rFonts w:cstheme="minorHAnsi"/>
          <w:b/>
          <w:sz w:val="20"/>
          <w:szCs w:val="20"/>
        </w:rPr>
        <w:t>PRIHODI BUDŽETA OPĆINE BOSANSKA KRUPA</w:t>
      </w:r>
      <w:r>
        <w:rPr>
          <w:rFonts w:cstheme="minorHAnsi"/>
          <w:b/>
          <w:sz w:val="20"/>
          <w:szCs w:val="20"/>
        </w:rPr>
        <w:t xml:space="preserve"> za 201</w:t>
      </w:r>
      <w:r w:rsidR="00AB4003">
        <w:rPr>
          <w:rFonts w:cstheme="minorHAnsi"/>
          <w:b/>
          <w:sz w:val="20"/>
          <w:szCs w:val="20"/>
        </w:rPr>
        <w:t>9</w:t>
      </w:r>
      <w:r w:rsidR="00AD7CB9">
        <w:rPr>
          <w:rFonts w:cstheme="minorHAnsi"/>
          <w:b/>
          <w:sz w:val="20"/>
          <w:szCs w:val="20"/>
        </w:rPr>
        <w:t>.</w:t>
      </w:r>
    </w:p>
    <w:p w:rsidR="00C83316" w:rsidRPr="00A1581C" w:rsidRDefault="00C83316" w:rsidP="00C83316">
      <w:pPr>
        <w:spacing w:after="0" w:line="240" w:lineRule="auto"/>
        <w:rPr>
          <w:rFonts w:cstheme="minorHAnsi"/>
          <w:sz w:val="20"/>
          <w:szCs w:val="20"/>
        </w:rPr>
      </w:pPr>
      <w:r w:rsidRPr="00A1581C">
        <w:rPr>
          <w:rFonts w:cstheme="minorHAnsi"/>
          <w:sz w:val="20"/>
          <w:szCs w:val="20"/>
        </w:rPr>
        <w:tab/>
      </w:r>
      <w:r w:rsidRPr="00A1581C">
        <w:rPr>
          <w:rFonts w:cstheme="minorHAnsi"/>
          <w:sz w:val="20"/>
          <w:szCs w:val="20"/>
        </w:rPr>
        <w:tab/>
      </w:r>
      <w:r w:rsidRPr="00A1581C">
        <w:rPr>
          <w:rFonts w:cstheme="minorHAnsi"/>
          <w:sz w:val="20"/>
          <w:szCs w:val="20"/>
        </w:rPr>
        <w:tab/>
      </w:r>
      <w:r w:rsidRPr="00A1581C">
        <w:rPr>
          <w:rFonts w:cstheme="minorHAnsi"/>
          <w:sz w:val="20"/>
          <w:szCs w:val="20"/>
        </w:rPr>
        <w:tab/>
      </w:r>
      <w:r w:rsidRPr="00A1581C">
        <w:rPr>
          <w:rFonts w:cstheme="minorHAnsi"/>
          <w:sz w:val="20"/>
          <w:szCs w:val="20"/>
        </w:rPr>
        <w:tab/>
      </w:r>
      <w:r w:rsidRPr="00A1581C">
        <w:rPr>
          <w:rFonts w:cstheme="minorHAnsi"/>
          <w:sz w:val="20"/>
          <w:szCs w:val="20"/>
        </w:rPr>
        <w:tab/>
      </w:r>
    </w:p>
    <w:tbl>
      <w:tblPr>
        <w:tblStyle w:val="MediumGrid3-Accent1"/>
        <w:tblW w:w="4928" w:type="dxa"/>
        <w:tblLayout w:type="fixed"/>
        <w:tblLook w:val="04A0" w:firstRow="1" w:lastRow="0" w:firstColumn="1" w:lastColumn="0" w:noHBand="0" w:noVBand="1"/>
        <w:tblCaption w:val="Prihodi budžeta općine Bosanska Krupa za 2019. godinu"/>
        <w:tblDescription w:val="Tabela pokazuje ukupne planirane prihode, primitke i finansiranje u 2019. godini u iznosu od 9.292.357 KM. U ukupnim prihodima račun prihoda učestvuje sa 82,86%, a čine ga poreski prihodi u iznosu od 4.743.914 KMi neporezni prihodi u iznosu od 2.646.304 KM. Tekuće potpore-transferi učestvuju u ukupnim prihodima 1,37% ili u iznosu od 127.458 KM. Kapitalni transferi učestvuju 1,96% ili 182.000 KM. Primici učestvuju sa 9,04% u ukupnim prihodima ili 840.000 KM, dok neutrošna kreditna sredstva u iznosu od 752.681 KM čine 8,1% ukupnih prihoda budžeta. "/>
      </w:tblPr>
      <w:tblGrid>
        <w:gridCol w:w="2376"/>
        <w:gridCol w:w="1418"/>
        <w:gridCol w:w="1134"/>
      </w:tblGrid>
      <w:tr w:rsidR="00C83316" w:rsidRPr="00A1581C" w:rsidTr="0008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vAlign w:val="center"/>
            <w:hideMark/>
          </w:tcPr>
          <w:p w:rsidR="00C83316" w:rsidRPr="008E7264" w:rsidRDefault="00C83316" w:rsidP="00D44C2C">
            <w:pPr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E7264">
              <w:rPr>
                <w:rFonts w:cstheme="minorHAnsi"/>
                <w:sz w:val="20"/>
                <w:szCs w:val="20"/>
              </w:rPr>
              <w:fldChar w:fldCharType="begin"/>
            </w:r>
            <w:r w:rsidRPr="008E7264">
              <w:rPr>
                <w:rFonts w:cstheme="minorHAnsi"/>
                <w:color w:val="auto"/>
                <w:sz w:val="20"/>
                <w:szCs w:val="20"/>
              </w:rPr>
              <w:instrText xml:space="preserve"> LINK </w:instrText>
            </w:r>
            <w:r w:rsidR="00812589">
              <w:rPr>
                <w:rFonts w:cstheme="minorHAnsi"/>
                <w:color w:val="auto"/>
                <w:sz w:val="20"/>
                <w:szCs w:val="20"/>
              </w:rPr>
              <w:instrText xml:space="preserve">Excel.Sheet.12 C:\\Users\\sadikah\\Desktop\\2018-budžet\\Prihodi-2018.xlsx Sheet1!R2C2 </w:instrText>
            </w:r>
            <w:r w:rsidRPr="008E7264">
              <w:rPr>
                <w:rFonts w:cstheme="minorHAnsi"/>
                <w:color w:val="auto"/>
                <w:sz w:val="20"/>
                <w:szCs w:val="20"/>
              </w:rPr>
              <w:instrText xml:space="preserve">\a \f 5 \h  \* MERGEFORMAT </w:instrText>
            </w:r>
            <w:r w:rsidRPr="008E7264">
              <w:rPr>
                <w:rFonts w:cstheme="minorHAnsi"/>
                <w:sz w:val="20"/>
                <w:szCs w:val="20"/>
              </w:rPr>
              <w:fldChar w:fldCharType="separate"/>
            </w:r>
          </w:p>
          <w:p w:rsidR="00C83316" w:rsidRPr="008E7264" w:rsidRDefault="00D20568" w:rsidP="00D44C2C">
            <w:pPr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Ukupni p</w:t>
            </w:r>
            <w:r w:rsidR="00C83316" w:rsidRPr="008E7264">
              <w:rPr>
                <w:rFonts w:cstheme="minorHAnsi"/>
                <w:color w:val="auto"/>
                <w:sz w:val="20"/>
                <w:szCs w:val="20"/>
              </w:rPr>
              <w:t xml:space="preserve">rihodi, </w:t>
            </w:r>
            <w:r>
              <w:rPr>
                <w:rFonts w:cstheme="minorHAnsi"/>
                <w:color w:val="auto"/>
                <w:sz w:val="20"/>
                <w:szCs w:val="20"/>
              </w:rPr>
              <w:t>p</w:t>
            </w:r>
            <w:r w:rsidR="00C83316" w:rsidRPr="008E7264">
              <w:rPr>
                <w:rFonts w:cstheme="minorHAnsi"/>
                <w:color w:val="auto"/>
                <w:sz w:val="20"/>
                <w:szCs w:val="20"/>
              </w:rPr>
              <w:t>rimici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i f</w:t>
            </w:r>
            <w:r w:rsidR="00C83316" w:rsidRPr="008E7264">
              <w:rPr>
                <w:rFonts w:cstheme="minorHAnsi"/>
                <w:color w:val="auto"/>
                <w:sz w:val="20"/>
                <w:szCs w:val="20"/>
              </w:rPr>
              <w:t>inansiranje  za 201</w:t>
            </w:r>
            <w:r w:rsidR="00AB4003">
              <w:rPr>
                <w:rFonts w:cstheme="minorHAnsi"/>
                <w:color w:val="auto"/>
                <w:sz w:val="20"/>
                <w:szCs w:val="20"/>
              </w:rPr>
              <w:t>9</w:t>
            </w:r>
            <w:r w:rsidR="00C83316" w:rsidRPr="008E7264">
              <w:rPr>
                <w:rFonts w:cstheme="minorHAnsi"/>
                <w:color w:val="auto"/>
                <w:sz w:val="20"/>
                <w:szCs w:val="20"/>
              </w:rPr>
              <w:t>.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C83316" w:rsidRPr="008E7264">
              <w:rPr>
                <w:rFonts w:cstheme="minorHAnsi"/>
                <w:color w:val="auto"/>
                <w:sz w:val="20"/>
                <w:szCs w:val="20"/>
              </w:rPr>
              <w:t>godinu</w:t>
            </w:r>
          </w:p>
          <w:p w:rsidR="00C83316" w:rsidRPr="008E7264" w:rsidRDefault="00C83316" w:rsidP="00D44C2C">
            <w:pPr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E72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83316" w:rsidRPr="008E7264" w:rsidRDefault="00C83316" w:rsidP="00D44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8E7264">
              <w:rPr>
                <w:rFonts w:cstheme="minorHAnsi"/>
                <w:sz w:val="20"/>
                <w:szCs w:val="20"/>
              </w:rPr>
              <w:fldChar w:fldCharType="begin"/>
            </w:r>
            <w:r w:rsidRPr="008E7264">
              <w:rPr>
                <w:rFonts w:cstheme="minorHAnsi"/>
                <w:color w:val="auto"/>
                <w:sz w:val="20"/>
                <w:szCs w:val="20"/>
              </w:rPr>
              <w:instrText xml:space="preserve"> LINK </w:instrText>
            </w:r>
            <w:r w:rsidR="00812589">
              <w:rPr>
                <w:rFonts w:cstheme="minorHAnsi"/>
                <w:color w:val="auto"/>
                <w:sz w:val="20"/>
                <w:szCs w:val="20"/>
              </w:rPr>
              <w:instrText xml:space="preserve">Excel.Sheet.12 C:\\Users\\sadikah\\Desktop\\2018-budžet\\Prihodi-2018.xlsx Sheet1!R2C9 </w:instrText>
            </w:r>
            <w:r w:rsidRPr="008E7264">
              <w:rPr>
                <w:rFonts w:cstheme="minorHAnsi"/>
                <w:color w:val="auto"/>
                <w:sz w:val="20"/>
                <w:szCs w:val="20"/>
              </w:rPr>
              <w:instrText xml:space="preserve">\a \f 5 \h  \* MERGEFORMAT </w:instrText>
            </w:r>
            <w:r w:rsidRPr="008E7264">
              <w:rPr>
                <w:rFonts w:cstheme="minorHAnsi"/>
                <w:sz w:val="20"/>
                <w:szCs w:val="20"/>
              </w:rPr>
              <w:fldChar w:fldCharType="separate"/>
            </w:r>
          </w:p>
          <w:p w:rsidR="00C83316" w:rsidRPr="008E7264" w:rsidRDefault="007F7587" w:rsidP="00D44C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9.292.357</w:t>
            </w:r>
          </w:p>
          <w:p w:rsidR="00C83316" w:rsidRPr="008E7264" w:rsidRDefault="00C83316" w:rsidP="00D44C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E726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83316" w:rsidRPr="008E7264" w:rsidRDefault="00C83316" w:rsidP="00D44C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E7264">
              <w:rPr>
                <w:rFonts w:cstheme="minorHAnsi"/>
                <w:color w:val="auto"/>
                <w:sz w:val="20"/>
                <w:szCs w:val="20"/>
              </w:rPr>
              <w:t>Struktura  u %</w:t>
            </w:r>
          </w:p>
        </w:tc>
      </w:tr>
      <w:tr w:rsidR="00C83316" w:rsidRPr="00A1581C" w:rsidTr="00084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C83316" w:rsidRPr="008E7264" w:rsidRDefault="00C83316" w:rsidP="00D44C2C">
            <w:pPr>
              <w:rPr>
                <w:rFonts w:cstheme="minorHAnsi"/>
                <w:bCs w:val="0"/>
                <w:color w:val="auto"/>
                <w:sz w:val="20"/>
                <w:szCs w:val="20"/>
              </w:rPr>
            </w:pPr>
            <w:r w:rsidRPr="008E7264">
              <w:rPr>
                <w:rFonts w:cstheme="minorHAnsi"/>
                <w:color w:val="auto"/>
                <w:sz w:val="20"/>
                <w:szCs w:val="20"/>
              </w:rPr>
              <w:t>RAČUN PRIHODA</w:t>
            </w:r>
          </w:p>
        </w:tc>
        <w:tc>
          <w:tcPr>
            <w:tcW w:w="1418" w:type="dxa"/>
          </w:tcPr>
          <w:p w:rsidR="00C83316" w:rsidRPr="00A1581C" w:rsidRDefault="007B5E5C" w:rsidP="007F75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7.699.676</w:t>
            </w:r>
          </w:p>
        </w:tc>
        <w:tc>
          <w:tcPr>
            <w:tcW w:w="1134" w:type="dxa"/>
          </w:tcPr>
          <w:p w:rsidR="00C83316" w:rsidRPr="00A1581C" w:rsidRDefault="007B5E5C" w:rsidP="006016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82,86</w:t>
            </w:r>
          </w:p>
        </w:tc>
      </w:tr>
      <w:tr w:rsidR="00C83316" w:rsidRPr="00A1581C" w:rsidTr="000846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C83316" w:rsidRPr="008E7264" w:rsidRDefault="00C83316" w:rsidP="00D44C2C">
            <w:pPr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8E7264">
              <w:rPr>
                <w:rFonts w:cstheme="minorHAnsi"/>
                <w:b w:val="0"/>
                <w:color w:val="auto"/>
                <w:sz w:val="20"/>
                <w:szCs w:val="20"/>
              </w:rPr>
              <w:t>POREZNI PRIHODI</w:t>
            </w:r>
          </w:p>
        </w:tc>
        <w:tc>
          <w:tcPr>
            <w:tcW w:w="1418" w:type="dxa"/>
          </w:tcPr>
          <w:p w:rsidR="00C83316" w:rsidRPr="00A1581C" w:rsidRDefault="00BE6FB3" w:rsidP="00D44C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4.743.914</w:t>
            </w:r>
          </w:p>
        </w:tc>
        <w:tc>
          <w:tcPr>
            <w:tcW w:w="1134" w:type="dxa"/>
          </w:tcPr>
          <w:p w:rsidR="00C83316" w:rsidRPr="00A1581C" w:rsidRDefault="007F7587" w:rsidP="00FC58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51,05</w:t>
            </w:r>
          </w:p>
        </w:tc>
      </w:tr>
      <w:tr w:rsidR="00C83316" w:rsidRPr="00A1581C" w:rsidTr="00084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C83316" w:rsidRPr="008E7264" w:rsidRDefault="00C83316" w:rsidP="00D44C2C">
            <w:pPr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8E7264">
              <w:rPr>
                <w:rFonts w:cstheme="minorHAnsi"/>
                <w:b w:val="0"/>
                <w:color w:val="auto"/>
                <w:sz w:val="20"/>
                <w:szCs w:val="20"/>
              </w:rPr>
              <w:t>NEPOREZNI PRIHODI</w:t>
            </w:r>
          </w:p>
        </w:tc>
        <w:tc>
          <w:tcPr>
            <w:tcW w:w="1418" w:type="dxa"/>
          </w:tcPr>
          <w:p w:rsidR="00C83316" w:rsidRPr="00A1581C" w:rsidRDefault="00BE6FB3" w:rsidP="00D44C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2.646.304</w:t>
            </w:r>
          </w:p>
        </w:tc>
        <w:tc>
          <w:tcPr>
            <w:tcW w:w="1134" w:type="dxa"/>
          </w:tcPr>
          <w:p w:rsidR="00C83316" w:rsidRPr="00A1581C" w:rsidRDefault="00CD283A" w:rsidP="00D44C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28.48</w:t>
            </w:r>
          </w:p>
        </w:tc>
      </w:tr>
      <w:tr w:rsidR="00C83316" w:rsidRPr="00A1581C" w:rsidTr="000846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C83316" w:rsidRPr="007F7587" w:rsidRDefault="00C83316" w:rsidP="00D44C2C">
            <w:pPr>
              <w:rPr>
                <w:rFonts w:cstheme="minorHAnsi"/>
                <w:bCs w:val="0"/>
                <w:color w:val="auto"/>
                <w:sz w:val="20"/>
                <w:szCs w:val="20"/>
              </w:rPr>
            </w:pPr>
            <w:r w:rsidRPr="007F7587">
              <w:rPr>
                <w:rFonts w:cstheme="minorHAnsi"/>
                <w:color w:val="auto"/>
                <w:sz w:val="20"/>
                <w:szCs w:val="20"/>
              </w:rPr>
              <w:t>TEKUĆE POTPORE (TRANSFERI)</w:t>
            </w:r>
          </w:p>
        </w:tc>
        <w:tc>
          <w:tcPr>
            <w:tcW w:w="1418" w:type="dxa"/>
            <w:vAlign w:val="center"/>
          </w:tcPr>
          <w:p w:rsidR="00C83316" w:rsidRPr="007F7587" w:rsidRDefault="00BE6FB3" w:rsidP="00D44C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587">
              <w:rPr>
                <w:rFonts w:cstheme="minorHAnsi"/>
                <w:b/>
                <w:bCs/>
                <w:sz w:val="20"/>
                <w:szCs w:val="20"/>
              </w:rPr>
              <w:t>127.458</w:t>
            </w:r>
          </w:p>
        </w:tc>
        <w:tc>
          <w:tcPr>
            <w:tcW w:w="1134" w:type="dxa"/>
            <w:vAlign w:val="center"/>
          </w:tcPr>
          <w:p w:rsidR="00C83316" w:rsidRPr="007F7587" w:rsidRDefault="007F7587" w:rsidP="00FC58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1,37</w:t>
            </w:r>
          </w:p>
        </w:tc>
      </w:tr>
      <w:tr w:rsidR="00C83316" w:rsidRPr="00A1581C" w:rsidTr="00084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C83316" w:rsidRPr="007F7587" w:rsidRDefault="00C83316" w:rsidP="00D44C2C">
            <w:pPr>
              <w:rPr>
                <w:rFonts w:cstheme="minorHAnsi"/>
                <w:bCs w:val="0"/>
                <w:color w:val="auto"/>
                <w:sz w:val="20"/>
                <w:szCs w:val="20"/>
              </w:rPr>
            </w:pPr>
            <w:r w:rsidRPr="007F7587">
              <w:rPr>
                <w:rFonts w:cstheme="minorHAnsi"/>
                <w:color w:val="auto"/>
                <w:sz w:val="20"/>
                <w:szCs w:val="20"/>
              </w:rPr>
              <w:t>KAPITALNI TRANSFERI</w:t>
            </w:r>
          </w:p>
        </w:tc>
        <w:tc>
          <w:tcPr>
            <w:tcW w:w="1418" w:type="dxa"/>
          </w:tcPr>
          <w:p w:rsidR="00C83316" w:rsidRPr="007F7587" w:rsidRDefault="007F7587" w:rsidP="00D44C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182.000</w:t>
            </w:r>
          </w:p>
        </w:tc>
        <w:tc>
          <w:tcPr>
            <w:tcW w:w="1134" w:type="dxa"/>
          </w:tcPr>
          <w:p w:rsidR="00C83316" w:rsidRPr="007F7587" w:rsidRDefault="00FC58BE" w:rsidP="007F75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587">
              <w:rPr>
                <w:rFonts w:cstheme="minorHAnsi"/>
                <w:b/>
                <w:bCs/>
                <w:sz w:val="20"/>
                <w:szCs w:val="20"/>
              </w:rPr>
              <w:t>1,</w:t>
            </w:r>
            <w:r w:rsidR="00CD283A">
              <w:rPr>
                <w:rFonts w:cstheme="minorHAnsi"/>
                <w:b/>
                <w:bCs/>
                <w:sz w:val="20"/>
                <w:szCs w:val="20"/>
              </w:rPr>
              <w:t>96</w:t>
            </w:r>
          </w:p>
        </w:tc>
      </w:tr>
      <w:tr w:rsidR="00C83316" w:rsidRPr="00A1581C" w:rsidTr="000846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C83316" w:rsidRPr="008E7264" w:rsidRDefault="00C83316" w:rsidP="00D44C2C">
            <w:pP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E7264">
              <w:rPr>
                <w:rFonts w:cstheme="minorHAnsi"/>
                <w:color w:val="auto"/>
                <w:sz w:val="20"/>
                <w:szCs w:val="20"/>
              </w:rPr>
              <w:t>RAČUN PRIMITAKA</w:t>
            </w:r>
          </w:p>
        </w:tc>
        <w:tc>
          <w:tcPr>
            <w:tcW w:w="1418" w:type="dxa"/>
          </w:tcPr>
          <w:p w:rsidR="00C83316" w:rsidRPr="00A1581C" w:rsidRDefault="00BE6FB3" w:rsidP="00D44C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840.000</w:t>
            </w:r>
          </w:p>
        </w:tc>
        <w:tc>
          <w:tcPr>
            <w:tcW w:w="1134" w:type="dxa"/>
          </w:tcPr>
          <w:p w:rsidR="00C83316" w:rsidRPr="00A1581C" w:rsidRDefault="00C83316" w:rsidP="00BF55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A1581C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CD283A">
              <w:rPr>
                <w:rFonts w:cstheme="minorHAnsi"/>
                <w:b/>
                <w:bCs/>
                <w:sz w:val="20"/>
                <w:szCs w:val="20"/>
              </w:rPr>
              <w:t>9,04</w:t>
            </w:r>
          </w:p>
        </w:tc>
      </w:tr>
      <w:tr w:rsidR="00C83316" w:rsidRPr="00A1581C" w:rsidTr="00084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:rsidR="00C83316" w:rsidRPr="008E7264" w:rsidRDefault="00D20568" w:rsidP="00D44C2C">
            <w:pP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Neutrošena kreditna sredstva</w:t>
            </w:r>
          </w:p>
        </w:tc>
        <w:tc>
          <w:tcPr>
            <w:tcW w:w="1418" w:type="dxa"/>
          </w:tcPr>
          <w:p w:rsidR="00C83316" w:rsidRPr="00DF1DF4" w:rsidRDefault="007F7587" w:rsidP="007F758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DF1DF4">
              <w:rPr>
                <w:rFonts w:cstheme="minorHAnsi"/>
                <w:b/>
                <w:bCs/>
                <w:sz w:val="20"/>
                <w:szCs w:val="20"/>
              </w:rPr>
              <w:t>752.681</w:t>
            </w:r>
          </w:p>
        </w:tc>
        <w:tc>
          <w:tcPr>
            <w:tcW w:w="1134" w:type="dxa"/>
          </w:tcPr>
          <w:p w:rsidR="00C83316" w:rsidRPr="00DF1DF4" w:rsidRDefault="00BF55D2" w:rsidP="00FC58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DF1DF4">
              <w:rPr>
                <w:rFonts w:cstheme="minorHAnsi"/>
                <w:b/>
                <w:bCs/>
                <w:sz w:val="20"/>
                <w:szCs w:val="20"/>
              </w:rPr>
              <w:t>8,10</w:t>
            </w:r>
          </w:p>
        </w:tc>
      </w:tr>
    </w:tbl>
    <w:p w:rsidR="00C83316" w:rsidRPr="00A1581C" w:rsidRDefault="00C83316" w:rsidP="00C8331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83316" w:rsidRPr="00A1581C" w:rsidRDefault="00C83316" w:rsidP="00C833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581C">
        <w:rPr>
          <w:rFonts w:cstheme="minorHAnsi"/>
          <w:sz w:val="20"/>
          <w:szCs w:val="20"/>
        </w:rPr>
        <w:t xml:space="preserve">U poreznim prihodima najveće učešće imaju prihodi od indirektnih poreza (PDV, akcize, carine), u iznosu od </w:t>
      </w:r>
      <w:r w:rsidR="00DF1DF4">
        <w:rPr>
          <w:rFonts w:cstheme="minorHAnsi"/>
          <w:sz w:val="20"/>
          <w:szCs w:val="20"/>
        </w:rPr>
        <w:t>3.537</w:t>
      </w:r>
      <w:r w:rsidR="00EA5A10">
        <w:rPr>
          <w:rFonts w:cstheme="minorHAnsi"/>
          <w:sz w:val="20"/>
          <w:szCs w:val="20"/>
        </w:rPr>
        <w:t>.</w:t>
      </w:r>
      <w:r w:rsidR="00DF1DF4">
        <w:rPr>
          <w:rFonts w:cstheme="minorHAnsi"/>
          <w:sz w:val="20"/>
          <w:szCs w:val="20"/>
        </w:rPr>
        <w:t>584</w:t>
      </w:r>
      <w:r w:rsidRPr="00A1581C">
        <w:rPr>
          <w:rFonts w:cstheme="minorHAnsi"/>
          <w:sz w:val="20"/>
          <w:szCs w:val="20"/>
        </w:rPr>
        <w:t xml:space="preserve"> KM, odnosno </w:t>
      </w:r>
      <w:r w:rsidR="00DF1DF4">
        <w:rPr>
          <w:rFonts w:cstheme="minorHAnsi"/>
          <w:sz w:val="20"/>
          <w:szCs w:val="20"/>
        </w:rPr>
        <w:t>38,04</w:t>
      </w:r>
      <w:r w:rsidRPr="00A1581C">
        <w:rPr>
          <w:rFonts w:cstheme="minorHAnsi"/>
          <w:sz w:val="20"/>
          <w:szCs w:val="20"/>
        </w:rPr>
        <w:t xml:space="preserve"> %.</w:t>
      </w:r>
    </w:p>
    <w:p w:rsidR="00C83316" w:rsidRPr="00A1581C" w:rsidRDefault="00C83316" w:rsidP="00C833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581C">
        <w:rPr>
          <w:rFonts w:cstheme="minorHAnsi"/>
          <w:sz w:val="20"/>
          <w:szCs w:val="20"/>
        </w:rPr>
        <w:t>U okviru neporeznih prihoda su uključeni i namjenski prihodi po osnovu određenih naknada. Pripadnost ovih prihoda za JLS je regulisana zakonskim propisima viših nivoa vlasti. Te naknade su:</w:t>
      </w:r>
    </w:p>
    <w:p w:rsidR="00C83316" w:rsidRPr="00717A5F" w:rsidRDefault="00717A5F" w:rsidP="00717A5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DF1DF4">
        <w:rPr>
          <w:rFonts w:cstheme="minorHAnsi"/>
          <w:sz w:val="20"/>
          <w:szCs w:val="20"/>
        </w:rPr>
        <w:t>Vodna naknada: 172.147</w:t>
      </w:r>
      <w:r w:rsidR="00C83316" w:rsidRPr="00717A5F">
        <w:rPr>
          <w:rFonts w:cstheme="minorHAnsi"/>
          <w:sz w:val="20"/>
          <w:szCs w:val="20"/>
        </w:rPr>
        <w:t xml:space="preserve"> KM</w:t>
      </w:r>
    </w:p>
    <w:p w:rsidR="008361F3" w:rsidRDefault="00717A5F" w:rsidP="00717A5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C83316" w:rsidRPr="00717A5F">
        <w:rPr>
          <w:rFonts w:cstheme="minorHAnsi"/>
          <w:sz w:val="20"/>
          <w:szCs w:val="20"/>
        </w:rPr>
        <w:t>Naknada za upotrebu cesta:</w:t>
      </w:r>
      <w:r w:rsidR="00DF1DF4">
        <w:rPr>
          <w:rFonts w:cstheme="minorHAnsi"/>
          <w:sz w:val="20"/>
          <w:szCs w:val="20"/>
        </w:rPr>
        <w:t>800.421</w:t>
      </w:r>
      <w:r w:rsidR="00C83316" w:rsidRPr="00717A5F">
        <w:rPr>
          <w:rFonts w:cstheme="minorHAnsi"/>
          <w:sz w:val="20"/>
          <w:szCs w:val="20"/>
        </w:rPr>
        <w:t xml:space="preserve"> KM </w:t>
      </w:r>
    </w:p>
    <w:p w:rsidR="00C83316" w:rsidRDefault="00717A5F" w:rsidP="00717A5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C83316" w:rsidRPr="00717A5F">
        <w:rPr>
          <w:rFonts w:cstheme="minorHAnsi"/>
          <w:sz w:val="20"/>
          <w:szCs w:val="20"/>
        </w:rPr>
        <w:t xml:space="preserve">Naknada za zaštitu </w:t>
      </w:r>
      <w:r w:rsidR="00AD7CB9">
        <w:rPr>
          <w:rFonts w:cstheme="minorHAnsi"/>
          <w:sz w:val="20"/>
          <w:szCs w:val="20"/>
        </w:rPr>
        <w:t>od prirodnih i drugih nesreća:1</w:t>
      </w:r>
      <w:r w:rsidR="00DF1DF4">
        <w:rPr>
          <w:rFonts w:cstheme="minorHAnsi"/>
          <w:sz w:val="20"/>
          <w:szCs w:val="20"/>
        </w:rPr>
        <w:t>59.123</w:t>
      </w:r>
      <w:r w:rsidR="00C83316" w:rsidRPr="00717A5F">
        <w:rPr>
          <w:rFonts w:cstheme="minorHAnsi"/>
          <w:sz w:val="20"/>
          <w:szCs w:val="20"/>
        </w:rPr>
        <w:t xml:space="preserve"> KM.      </w:t>
      </w:r>
    </w:p>
    <w:p w:rsidR="00AD7CB9" w:rsidRPr="00717A5F" w:rsidRDefault="00AD7CB9" w:rsidP="00717A5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83316" w:rsidRPr="00A1581C" w:rsidRDefault="00C83316" w:rsidP="00C833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581C">
        <w:rPr>
          <w:rFonts w:cstheme="minorHAnsi"/>
          <w:sz w:val="20"/>
          <w:szCs w:val="20"/>
        </w:rPr>
        <w:t>Ostali neporezni prihodi se izvršavaju na osnovu odluka Općinskog vijeća i na njih imamo direktan uticaj. Vezani su za privredne i druge aktivnosti lokalne zajednice a odnose se na komunalne i ostale naknade i takse, rente, zakupe te prihode od pružanja usluga.</w:t>
      </w:r>
    </w:p>
    <w:p w:rsidR="00C83316" w:rsidRPr="00A1581C" w:rsidRDefault="00C83316" w:rsidP="00C8331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Transferi </w:t>
      </w:r>
      <w:r w:rsidRPr="00A1581C">
        <w:rPr>
          <w:rFonts w:cstheme="minorHAnsi"/>
          <w:sz w:val="20"/>
          <w:szCs w:val="20"/>
        </w:rPr>
        <w:t>(tekući i kapitalni) su takođe sa utvrđenom namjenom od davaoca.</w:t>
      </w:r>
    </w:p>
    <w:p w:rsidR="00AD7CB9" w:rsidRDefault="00AD7CB9" w:rsidP="00C83316">
      <w:pPr>
        <w:spacing w:after="0" w:line="240" w:lineRule="auto"/>
        <w:rPr>
          <w:rFonts w:cstheme="minorHAnsi"/>
          <w:sz w:val="20"/>
          <w:szCs w:val="20"/>
        </w:rPr>
      </w:pPr>
    </w:p>
    <w:p w:rsidR="00AD7CB9" w:rsidRDefault="00AD7CB9" w:rsidP="00C83316">
      <w:pPr>
        <w:spacing w:after="0" w:line="240" w:lineRule="auto"/>
        <w:rPr>
          <w:rFonts w:cstheme="minorHAnsi"/>
          <w:sz w:val="20"/>
          <w:szCs w:val="20"/>
        </w:rPr>
      </w:pPr>
    </w:p>
    <w:p w:rsidR="008361F3" w:rsidRDefault="008361F3" w:rsidP="00C83316">
      <w:pPr>
        <w:spacing w:after="0" w:line="240" w:lineRule="auto"/>
        <w:rPr>
          <w:rFonts w:cstheme="minorHAnsi"/>
          <w:sz w:val="20"/>
          <w:szCs w:val="20"/>
        </w:rPr>
      </w:pPr>
    </w:p>
    <w:p w:rsidR="00AD7CB9" w:rsidRDefault="00AD7CB9" w:rsidP="00C83316">
      <w:pPr>
        <w:spacing w:after="0" w:line="240" w:lineRule="auto"/>
        <w:rPr>
          <w:rFonts w:cstheme="minorHAnsi"/>
          <w:sz w:val="20"/>
          <w:szCs w:val="20"/>
        </w:rPr>
      </w:pPr>
    </w:p>
    <w:p w:rsidR="00C83316" w:rsidRDefault="00C83316" w:rsidP="00C83316">
      <w:pPr>
        <w:spacing w:after="0" w:line="240" w:lineRule="auto"/>
        <w:rPr>
          <w:rFonts w:cstheme="minorHAnsi"/>
          <w:sz w:val="20"/>
          <w:szCs w:val="20"/>
        </w:rPr>
      </w:pPr>
      <w:r w:rsidRPr="00DC6886">
        <w:rPr>
          <w:rFonts w:cstheme="minorHAnsi"/>
          <w:b/>
          <w:sz w:val="20"/>
          <w:szCs w:val="20"/>
        </w:rPr>
        <w:t>RASHODI BUDŽETA OPĆINE BOSANSKA KRUPA z</w:t>
      </w:r>
      <w:r w:rsidR="00084600" w:rsidRPr="00DC6886">
        <w:rPr>
          <w:rFonts w:cstheme="minorHAnsi"/>
          <w:b/>
          <w:sz w:val="20"/>
          <w:szCs w:val="20"/>
        </w:rPr>
        <w:t xml:space="preserve">a </w:t>
      </w:r>
      <w:r w:rsidR="00084600" w:rsidRPr="00126E76">
        <w:rPr>
          <w:rFonts w:cstheme="minorHAnsi"/>
          <w:b/>
          <w:sz w:val="20"/>
          <w:szCs w:val="20"/>
        </w:rPr>
        <w:t>201</w:t>
      </w:r>
      <w:r w:rsidR="00AB4003" w:rsidRPr="00126E76">
        <w:rPr>
          <w:rFonts w:cstheme="minorHAnsi"/>
          <w:b/>
          <w:sz w:val="20"/>
          <w:szCs w:val="20"/>
        </w:rPr>
        <w:t>9</w:t>
      </w:r>
      <w:r w:rsidR="00084600" w:rsidRPr="00126E76">
        <w:rPr>
          <w:rFonts w:cstheme="minorHAnsi"/>
          <w:b/>
          <w:sz w:val="20"/>
          <w:szCs w:val="20"/>
        </w:rPr>
        <w:t>.</w:t>
      </w:r>
    </w:p>
    <w:p w:rsidR="00C83316" w:rsidRPr="00A1581C" w:rsidRDefault="00C83316" w:rsidP="00C833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581C">
        <w:rPr>
          <w:rFonts w:cstheme="minorHAnsi"/>
          <w:sz w:val="20"/>
          <w:szCs w:val="20"/>
        </w:rPr>
        <w:fldChar w:fldCharType="begin"/>
      </w:r>
      <w:r w:rsidRPr="00A1581C">
        <w:rPr>
          <w:rFonts w:cstheme="minorHAnsi"/>
          <w:sz w:val="20"/>
          <w:szCs w:val="20"/>
        </w:rPr>
        <w:instrText xml:space="preserve"> LINK </w:instrText>
      </w:r>
      <w:r w:rsidR="00E83D0D">
        <w:rPr>
          <w:rFonts w:cstheme="minorHAnsi"/>
          <w:sz w:val="20"/>
          <w:szCs w:val="20"/>
        </w:rPr>
        <w:instrText xml:space="preserve">Excel.Sheet.12 "C:\\Users\\sadikah\\Desktop\\Prijedlog budžeta 2018- sa zabilješkama.xlsx" RASHODI!R3C2:R11C2 </w:instrText>
      </w:r>
      <w:r w:rsidRPr="00A1581C">
        <w:rPr>
          <w:rFonts w:cstheme="minorHAnsi"/>
          <w:sz w:val="20"/>
          <w:szCs w:val="20"/>
        </w:rPr>
        <w:instrText xml:space="preserve">\a \f 4 \h  \* MERGEFORMAT </w:instrText>
      </w:r>
      <w:r w:rsidRPr="00A1581C">
        <w:rPr>
          <w:rFonts w:cstheme="minorHAnsi"/>
          <w:sz w:val="20"/>
          <w:szCs w:val="20"/>
        </w:rPr>
        <w:fldChar w:fldCharType="separate"/>
      </w:r>
    </w:p>
    <w:tbl>
      <w:tblPr>
        <w:tblStyle w:val="MediumGrid3-Accent1"/>
        <w:tblW w:w="4917" w:type="dxa"/>
        <w:jc w:val="right"/>
        <w:tblLook w:val="04A0" w:firstRow="1" w:lastRow="0" w:firstColumn="1" w:lastColumn="0" w:noHBand="0" w:noVBand="1"/>
        <w:tblCaption w:val="Rashodi budžeta općine Bosanska Krupa za 2019. godinu"/>
        <w:tblDescription w:val="Tabela prikazuje planirane ukupne rashode, izdatke i finansiranje u 2019. godini u iznosu od 9.292.357 KM. Od toga račun rashoda u iznosu od 7.055.582 KM ili 75,93%, čine tekući izdaci u iznosu od 4.809.685 KM  ili 51,76% rashoda, a tekući transferi 1.184.000 KM ili 12,75% rashoda. Kapitalni tranferi čine 10,88% rashoda ili 1.011.559 KM, a tekuća rezerva 50.338 KM ili 0,54% rashoda. Račun izdataka je 1.739.474 KM ili 18,72% ukupnog budžeta, dokračun finansiranja iznosi 497.301 KM ili 5,35 ukupno budžeta. "/>
      </w:tblPr>
      <w:tblGrid>
        <w:gridCol w:w="2507"/>
        <w:gridCol w:w="1409"/>
        <w:gridCol w:w="1001"/>
      </w:tblGrid>
      <w:tr w:rsidR="00C83316" w:rsidRPr="00A1581C" w:rsidTr="00711D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noWrap/>
            <w:vAlign w:val="center"/>
            <w:hideMark/>
          </w:tcPr>
          <w:p w:rsidR="00C83316" w:rsidRPr="008E7264" w:rsidRDefault="00C83316" w:rsidP="00D44C2C">
            <w:pPr>
              <w:jc w:val="center"/>
              <w:rPr>
                <w:rFonts w:eastAsia="Times New Roman" w:cstheme="minorHAnsi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8E7264"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t>UKUPNI RASHODI, IZDACI I FINANSIRANJE</w:t>
            </w:r>
          </w:p>
        </w:tc>
        <w:tc>
          <w:tcPr>
            <w:tcW w:w="1409" w:type="dxa"/>
            <w:vAlign w:val="center"/>
          </w:tcPr>
          <w:p w:rsidR="00C83316" w:rsidRPr="008E7264" w:rsidRDefault="007E645E" w:rsidP="00D44C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9.292.357</w:t>
            </w:r>
            <w:r w:rsidR="00C83316" w:rsidRPr="008E7264">
              <w:rPr>
                <w:rFonts w:cstheme="minorHAnsi"/>
                <w:color w:val="auto"/>
                <w:sz w:val="20"/>
                <w:szCs w:val="20"/>
              </w:rPr>
              <w:t xml:space="preserve"> KM</w:t>
            </w:r>
          </w:p>
        </w:tc>
        <w:tc>
          <w:tcPr>
            <w:tcW w:w="1001" w:type="dxa"/>
            <w:vAlign w:val="center"/>
          </w:tcPr>
          <w:p w:rsidR="00C83316" w:rsidRPr="008E7264" w:rsidRDefault="00C83316" w:rsidP="00D44C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E7264">
              <w:rPr>
                <w:rFonts w:cstheme="minorHAnsi"/>
                <w:color w:val="auto"/>
                <w:sz w:val="20"/>
                <w:szCs w:val="20"/>
              </w:rPr>
              <w:t>St</w:t>
            </w:r>
            <w:r w:rsidR="00AD7CB9">
              <w:rPr>
                <w:rFonts w:cstheme="minorHAnsi"/>
                <w:color w:val="auto"/>
                <w:sz w:val="20"/>
                <w:szCs w:val="20"/>
              </w:rPr>
              <w:t>r</w:t>
            </w:r>
            <w:r w:rsidRPr="008E7264">
              <w:rPr>
                <w:rFonts w:cstheme="minorHAnsi"/>
                <w:color w:val="auto"/>
                <w:sz w:val="20"/>
                <w:szCs w:val="20"/>
              </w:rPr>
              <w:t>uktura u %</w:t>
            </w:r>
          </w:p>
        </w:tc>
      </w:tr>
      <w:tr w:rsidR="00C83316" w:rsidRPr="00A1581C" w:rsidTr="0071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noWrap/>
            <w:vAlign w:val="center"/>
            <w:hideMark/>
          </w:tcPr>
          <w:p w:rsidR="00C83316" w:rsidRPr="008E7264" w:rsidRDefault="00C83316" w:rsidP="00D44C2C">
            <w:pPr>
              <w:rPr>
                <w:rFonts w:eastAsia="Times New Roman" w:cstheme="minorHAnsi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8E7264"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t>RAČUN RASHODA</w:t>
            </w:r>
          </w:p>
        </w:tc>
        <w:tc>
          <w:tcPr>
            <w:tcW w:w="1409" w:type="dxa"/>
            <w:vAlign w:val="center"/>
          </w:tcPr>
          <w:p w:rsidR="00C83316" w:rsidRPr="008E7264" w:rsidRDefault="000537F2" w:rsidP="00D44C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7.055.582</w:t>
            </w:r>
          </w:p>
        </w:tc>
        <w:tc>
          <w:tcPr>
            <w:tcW w:w="1001" w:type="dxa"/>
            <w:vAlign w:val="center"/>
          </w:tcPr>
          <w:p w:rsidR="00C83316" w:rsidRPr="008E7264" w:rsidRDefault="00DC6886" w:rsidP="00D44C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75,93</w:t>
            </w:r>
          </w:p>
        </w:tc>
      </w:tr>
      <w:tr w:rsidR="00C83316" w:rsidRPr="00A1581C" w:rsidTr="00711DC3">
        <w:trPr>
          <w:trHeight w:val="25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noWrap/>
            <w:hideMark/>
          </w:tcPr>
          <w:p w:rsidR="00C83316" w:rsidRPr="00711DC3" w:rsidRDefault="00C83316" w:rsidP="00D44C2C">
            <w:pPr>
              <w:rPr>
                <w:rFonts w:eastAsia="Times New Roman" w:cstheme="minorHAnsi"/>
                <w:b w:val="0"/>
                <w:color w:val="auto"/>
                <w:sz w:val="20"/>
                <w:szCs w:val="20"/>
                <w:lang w:eastAsia="hr-HR"/>
              </w:rPr>
            </w:pPr>
            <w:r w:rsidRPr="00711DC3">
              <w:rPr>
                <w:rFonts w:eastAsia="Times New Roman" w:cstheme="minorHAnsi"/>
                <w:b w:val="0"/>
                <w:color w:val="auto"/>
                <w:sz w:val="20"/>
                <w:szCs w:val="20"/>
                <w:lang w:eastAsia="hr-HR"/>
              </w:rPr>
              <w:t>TEKUĆI IZDACI</w:t>
            </w:r>
          </w:p>
        </w:tc>
        <w:tc>
          <w:tcPr>
            <w:tcW w:w="1409" w:type="dxa"/>
          </w:tcPr>
          <w:p w:rsidR="00C83316" w:rsidRPr="008E7264" w:rsidRDefault="000537F2" w:rsidP="00D44C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4.809.685</w:t>
            </w:r>
          </w:p>
        </w:tc>
        <w:tc>
          <w:tcPr>
            <w:tcW w:w="1001" w:type="dxa"/>
          </w:tcPr>
          <w:p w:rsidR="00C83316" w:rsidRPr="008E7264" w:rsidRDefault="00DC6886" w:rsidP="00D44C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51,76</w:t>
            </w:r>
          </w:p>
        </w:tc>
      </w:tr>
      <w:tr w:rsidR="00C83316" w:rsidRPr="00A1581C" w:rsidTr="0071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noWrap/>
            <w:hideMark/>
          </w:tcPr>
          <w:p w:rsidR="00C83316" w:rsidRPr="00711DC3" w:rsidRDefault="00C83316" w:rsidP="00D44C2C">
            <w:pPr>
              <w:rPr>
                <w:rFonts w:eastAsia="Times New Roman" w:cstheme="minorHAnsi"/>
                <w:b w:val="0"/>
                <w:color w:val="auto"/>
                <w:sz w:val="20"/>
                <w:szCs w:val="20"/>
                <w:lang w:eastAsia="hr-HR"/>
              </w:rPr>
            </w:pPr>
            <w:r w:rsidRPr="00711DC3">
              <w:rPr>
                <w:rFonts w:eastAsia="Times New Roman" w:cstheme="minorHAnsi"/>
                <w:b w:val="0"/>
                <w:color w:val="auto"/>
                <w:sz w:val="20"/>
                <w:szCs w:val="20"/>
                <w:lang w:eastAsia="hr-HR"/>
              </w:rPr>
              <w:t>TEKUĆI TRANSFERI</w:t>
            </w:r>
          </w:p>
        </w:tc>
        <w:tc>
          <w:tcPr>
            <w:tcW w:w="1409" w:type="dxa"/>
          </w:tcPr>
          <w:p w:rsidR="00C83316" w:rsidRPr="008E7264" w:rsidRDefault="000537F2" w:rsidP="00D44C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1.184.000</w:t>
            </w:r>
          </w:p>
        </w:tc>
        <w:tc>
          <w:tcPr>
            <w:tcW w:w="1001" w:type="dxa"/>
          </w:tcPr>
          <w:p w:rsidR="00C83316" w:rsidRPr="00206793" w:rsidRDefault="00DC6886" w:rsidP="00D44C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12,75</w:t>
            </w:r>
          </w:p>
        </w:tc>
      </w:tr>
      <w:tr w:rsidR="00C83316" w:rsidRPr="00A1581C" w:rsidTr="00711DC3">
        <w:trPr>
          <w:trHeight w:val="25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noWrap/>
            <w:vAlign w:val="center"/>
            <w:hideMark/>
          </w:tcPr>
          <w:p w:rsidR="00C83316" w:rsidRPr="00711DC3" w:rsidRDefault="00C83316" w:rsidP="00711DC3">
            <w:pPr>
              <w:rPr>
                <w:rFonts w:eastAsia="Times New Roman" w:cstheme="minorHAnsi"/>
                <w:b w:val="0"/>
                <w:color w:val="auto"/>
                <w:sz w:val="20"/>
                <w:szCs w:val="20"/>
                <w:lang w:eastAsia="hr-HR"/>
              </w:rPr>
            </w:pPr>
            <w:r w:rsidRPr="00711DC3">
              <w:rPr>
                <w:rFonts w:eastAsia="Times New Roman" w:cstheme="minorHAnsi"/>
                <w:b w:val="0"/>
                <w:color w:val="auto"/>
                <w:sz w:val="20"/>
                <w:szCs w:val="20"/>
                <w:lang w:eastAsia="hr-HR"/>
              </w:rPr>
              <w:t>KAPITALNI TRANSFERI</w:t>
            </w:r>
          </w:p>
        </w:tc>
        <w:tc>
          <w:tcPr>
            <w:tcW w:w="1409" w:type="dxa"/>
            <w:vAlign w:val="center"/>
          </w:tcPr>
          <w:p w:rsidR="00C83316" w:rsidRPr="008E7264" w:rsidRDefault="000537F2" w:rsidP="0071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1.011.559</w:t>
            </w:r>
          </w:p>
        </w:tc>
        <w:tc>
          <w:tcPr>
            <w:tcW w:w="1001" w:type="dxa"/>
            <w:vAlign w:val="center"/>
          </w:tcPr>
          <w:p w:rsidR="00C83316" w:rsidRPr="00206793" w:rsidRDefault="00711DC3" w:rsidP="00711D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10,88</w:t>
            </w:r>
          </w:p>
        </w:tc>
      </w:tr>
      <w:tr w:rsidR="00C83316" w:rsidRPr="00A1581C" w:rsidTr="0071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noWrap/>
          </w:tcPr>
          <w:p w:rsidR="00C83316" w:rsidRPr="008E7264" w:rsidRDefault="00711DC3" w:rsidP="00D44C2C">
            <w:pPr>
              <w:rPr>
                <w:rFonts w:eastAsia="Times New Roman" w:cstheme="minorHAnsi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 w:val="0"/>
                <w:bCs w:val="0"/>
                <w:color w:val="auto"/>
                <w:sz w:val="20"/>
                <w:szCs w:val="20"/>
                <w:lang w:eastAsia="hr-HR"/>
              </w:rPr>
              <w:t>TEKUĆA REZERVA</w:t>
            </w:r>
          </w:p>
        </w:tc>
        <w:tc>
          <w:tcPr>
            <w:tcW w:w="1409" w:type="dxa"/>
          </w:tcPr>
          <w:p w:rsidR="00C83316" w:rsidRPr="00711DC3" w:rsidRDefault="00711DC3" w:rsidP="00724A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711DC3">
              <w:rPr>
                <w:rFonts w:cstheme="minorHAnsi"/>
                <w:bCs/>
                <w:sz w:val="20"/>
                <w:szCs w:val="20"/>
              </w:rPr>
              <w:t>50.338</w:t>
            </w:r>
          </w:p>
        </w:tc>
        <w:tc>
          <w:tcPr>
            <w:tcW w:w="1001" w:type="dxa"/>
          </w:tcPr>
          <w:p w:rsidR="00C83316" w:rsidRPr="00711DC3" w:rsidRDefault="007E645E" w:rsidP="00D44C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0,54</w:t>
            </w:r>
          </w:p>
        </w:tc>
      </w:tr>
      <w:tr w:rsidR="00711DC3" w:rsidRPr="00A1581C" w:rsidTr="00711DC3">
        <w:trPr>
          <w:trHeight w:val="25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noWrap/>
          </w:tcPr>
          <w:p w:rsidR="00711DC3" w:rsidRPr="008E7264" w:rsidRDefault="00711DC3" w:rsidP="007476EB">
            <w:pPr>
              <w:rPr>
                <w:rFonts w:eastAsia="Times New Roman" w:cstheme="minorHAnsi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8E7264"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t>RAČUN IZDATAKA</w:t>
            </w:r>
          </w:p>
        </w:tc>
        <w:tc>
          <w:tcPr>
            <w:tcW w:w="1409" w:type="dxa"/>
          </w:tcPr>
          <w:p w:rsidR="00711DC3" w:rsidRPr="008E7264" w:rsidRDefault="00711DC3" w:rsidP="007476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1.739.474</w:t>
            </w:r>
          </w:p>
        </w:tc>
        <w:tc>
          <w:tcPr>
            <w:tcW w:w="1001" w:type="dxa"/>
          </w:tcPr>
          <w:p w:rsidR="00711DC3" w:rsidRPr="008E7264" w:rsidRDefault="00DC6886" w:rsidP="007476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18,72</w:t>
            </w:r>
          </w:p>
        </w:tc>
      </w:tr>
      <w:tr w:rsidR="00711DC3" w:rsidRPr="00A1581C" w:rsidTr="00711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noWrap/>
          </w:tcPr>
          <w:p w:rsidR="00711DC3" w:rsidRPr="008E7264" w:rsidRDefault="00711DC3" w:rsidP="007476EB">
            <w:pPr>
              <w:rPr>
                <w:rFonts w:eastAsia="Times New Roman" w:cstheme="minorHAnsi"/>
                <w:b w:val="0"/>
                <w:bCs w:val="0"/>
                <w:color w:val="auto"/>
                <w:sz w:val="20"/>
                <w:szCs w:val="20"/>
                <w:lang w:eastAsia="hr-HR"/>
              </w:rPr>
            </w:pPr>
            <w:r w:rsidRPr="008E7264">
              <w:rPr>
                <w:rFonts w:eastAsia="Times New Roman" w:cstheme="minorHAnsi"/>
                <w:color w:val="auto"/>
                <w:sz w:val="20"/>
                <w:szCs w:val="20"/>
                <w:lang w:eastAsia="hr-HR"/>
              </w:rPr>
              <w:t>RAČUN FINANSIRANJA</w:t>
            </w:r>
          </w:p>
        </w:tc>
        <w:tc>
          <w:tcPr>
            <w:tcW w:w="1409" w:type="dxa"/>
          </w:tcPr>
          <w:p w:rsidR="00711DC3" w:rsidRPr="008E7264" w:rsidRDefault="00711DC3" w:rsidP="007476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497.301</w:t>
            </w:r>
          </w:p>
        </w:tc>
        <w:tc>
          <w:tcPr>
            <w:tcW w:w="1001" w:type="dxa"/>
          </w:tcPr>
          <w:p w:rsidR="00711DC3" w:rsidRPr="008E7264" w:rsidRDefault="00711DC3" w:rsidP="007476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5,35</w:t>
            </w:r>
          </w:p>
        </w:tc>
      </w:tr>
    </w:tbl>
    <w:p w:rsidR="00C83316" w:rsidRPr="00A1581C" w:rsidRDefault="00C83316" w:rsidP="00C8331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581C">
        <w:rPr>
          <w:rFonts w:cstheme="minorHAnsi"/>
          <w:sz w:val="20"/>
          <w:szCs w:val="20"/>
        </w:rPr>
        <w:fldChar w:fldCharType="end"/>
      </w:r>
      <w:r w:rsidRPr="00A1581C">
        <w:rPr>
          <w:rFonts w:cstheme="minorHAnsi"/>
          <w:sz w:val="20"/>
          <w:szCs w:val="20"/>
        </w:rPr>
        <w:t xml:space="preserve">U ukupnim </w:t>
      </w:r>
      <w:r w:rsidR="00AD7CB9">
        <w:rPr>
          <w:rFonts w:cstheme="minorHAnsi"/>
          <w:sz w:val="20"/>
          <w:szCs w:val="20"/>
        </w:rPr>
        <w:t>rashodima najveće učešće imaju t</w:t>
      </w:r>
      <w:r w:rsidR="00956F3E">
        <w:rPr>
          <w:rFonts w:cstheme="minorHAnsi"/>
          <w:sz w:val="20"/>
          <w:szCs w:val="20"/>
        </w:rPr>
        <w:t xml:space="preserve">ekući izdaci u iznosu od </w:t>
      </w:r>
      <w:r w:rsidR="00DC6886">
        <w:rPr>
          <w:rFonts w:cstheme="minorHAnsi"/>
          <w:sz w:val="20"/>
          <w:szCs w:val="20"/>
        </w:rPr>
        <w:t>4.809.685</w:t>
      </w:r>
      <w:r w:rsidRPr="00A1581C">
        <w:rPr>
          <w:rFonts w:cstheme="minorHAnsi"/>
          <w:sz w:val="20"/>
          <w:szCs w:val="20"/>
        </w:rPr>
        <w:t xml:space="preserve"> KM  a odnose se na sljedeće planirane stavke:</w:t>
      </w:r>
    </w:p>
    <w:p w:rsidR="00C83316" w:rsidRPr="00A00C4E" w:rsidRDefault="00C83316" w:rsidP="00C8331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C83316">
        <w:rPr>
          <w:rFonts w:cstheme="minorHAnsi"/>
          <w:sz w:val="20"/>
          <w:szCs w:val="20"/>
        </w:rPr>
        <w:t xml:space="preserve">Plaće i naknade troškova zaposlenih i doprinosi poslodavca (organa uprave i budžetskih </w:t>
      </w:r>
      <w:r w:rsidR="00956F3E">
        <w:rPr>
          <w:rFonts w:cstheme="minorHAnsi"/>
          <w:sz w:val="20"/>
          <w:szCs w:val="20"/>
        </w:rPr>
        <w:t>korisnik</w:t>
      </w:r>
      <w:r w:rsidR="007F4802">
        <w:rPr>
          <w:rFonts w:cstheme="minorHAnsi"/>
          <w:sz w:val="20"/>
          <w:szCs w:val="20"/>
        </w:rPr>
        <w:t>a) u ukupnom iznosu od 3.404.975</w:t>
      </w:r>
      <w:r w:rsidR="004123CC">
        <w:rPr>
          <w:rFonts w:cstheme="minorHAnsi"/>
          <w:sz w:val="20"/>
          <w:szCs w:val="20"/>
        </w:rPr>
        <w:t xml:space="preserve"> KM. </w:t>
      </w:r>
      <w:r w:rsidRPr="004123CC">
        <w:rPr>
          <w:rFonts w:cstheme="minorHAnsi"/>
          <w:sz w:val="20"/>
          <w:szCs w:val="20"/>
        </w:rPr>
        <w:t>Planirani broj uposlenih je 128, prosječ</w:t>
      </w:r>
      <w:r w:rsidR="004123CC" w:rsidRPr="004123CC">
        <w:rPr>
          <w:rFonts w:cstheme="minorHAnsi"/>
          <w:sz w:val="20"/>
          <w:szCs w:val="20"/>
        </w:rPr>
        <w:t xml:space="preserve">ni troškovi za </w:t>
      </w:r>
      <w:r w:rsidRPr="004123CC">
        <w:rPr>
          <w:rFonts w:cstheme="minorHAnsi"/>
          <w:sz w:val="20"/>
          <w:szCs w:val="20"/>
        </w:rPr>
        <w:t>plat</w:t>
      </w:r>
      <w:r w:rsidR="004123CC" w:rsidRPr="004123CC">
        <w:rPr>
          <w:rFonts w:cstheme="minorHAnsi"/>
          <w:sz w:val="20"/>
          <w:szCs w:val="20"/>
        </w:rPr>
        <w:t>e i doprinose  iznose</w:t>
      </w:r>
      <w:r w:rsidRPr="004123CC">
        <w:rPr>
          <w:rFonts w:cstheme="minorHAnsi"/>
          <w:sz w:val="20"/>
          <w:szCs w:val="20"/>
        </w:rPr>
        <w:t xml:space="preserve"> </w:t>
      </w:r>
      <w:r w:rsidR="00BF09BF">
        <w:rPr>
          <w:rFonts w:cstheme="minorHAnsi"/>
          <w:sz w:val="20"/>
          <w:szCs w:val="20"/>
        </w:rPr>
        <w:t>1.973,11</w:t>
      </w:r>
      <w:r w:rsidR="004123CC" w:rsidRPr="004123CC">
        <w:rPr>
          <w:rFonts w:cstheme="minorHAnsi"/>
          <w:sz w:val="20"/>
          <w:szCs w:val="20"/>
        </w:rPr>
        <w:t xml:space="preserve"> </w:t>
      </w:r>
      <w:r w:rsidRPr="004123CC">
        <w:rPr>
          <w:rFonts w:cstheme="minorHAnsi"/>
          <w:sz w:val="20"/>
          <w:szCs w:val="20"/>
        </w:rPr>
        <w:t xml:space="preserve">KM, </w:t>
      </w:r>
      <w:r w:rsidR="004123CC">
        <w:rPr>
          <w:rFonts w:cstheme="minorHAnsi"/>
          <w:sz w:val="20"/>
          <w:szCs w:val="20"/>
        </w:rPr>
        <w:t>prosječna bruto plata je 1</w:t>
      </w:r>
      <w:r w:rsidR="00BF09BF">
        <w:rPr>
          <w:rFonts w:cstheme="minorHAnsi"/>
          <w:sz w:val="20"/>
          <w:szCs w:val="20"/>
        </w:rPr>
        <w:t xml:space="preserve">.775,07 </w:t>
      </w:r>
      <w:r w:rsidR="00BF09BF" w:rsidRPr="00A00C4E">
        <w:rPr>
          <w:rFonts w:cstheme="minorHAnsi"/>
          <w:sz w:val="20"/>
          <w:szCs w:val="20"/>
        </w:rPr>
        <w:t>KM</w:t>
      </w:r>
      <w:r w:rsidR="004123CC" w:rsidRPr="00A00C4E">
        <w:rPr>
          <w:rFonts w:cstheme="minorHAnsi"/>
          <w:sz w:val="20"/>
          <w:szCs w:val="20"/>
        </w:rPr>
        <w:t xml:space="preserve"> </w:t>
      </w:r>
      <w:r w:rsidRPr="00A00C4E">
        <w:rPr>
          <w:rFonts w:cstheme="minorHAnsi"/>
          <w:sz w:val="20"/>
          <w:szCs w:val="20"/>
        </w:rPr>
        <w:t xml:space="preserve">a </w:t>
      </w:r>
      <w:r w:rsidR="004123CC" w:rsidRPr="00A00C4E">
        <w:rPr>
          <w:rFonts w:cstheme="minorHAnsi"/>
          <w:sz w:val="20"/>
          <w:szCs w:val="20"/>
        </w:rPr>
        <w:t>prosječna neto plata iznosi 1.2</w:t>
      </w:r>
      <w:r w:rsidR="00BF09BF" w:rsidRPr="00A00C4E">
        <w:rPr>
          <w:rFonts w:cstheme="minorHAnsi"/>
          <w:sz w:val="20"/>
          <w:szCs w:val="20"/>
        </w:rPr>
        <w:t>24,80</w:t>
      </w:r>
      <w:r w:rsidRPr="00A00C4E">
        <w:rPr>
          <w:rFonts w:cstheme="minorHAnsi"/>
          <w:sz w:val="20"/>
          <w:szCs w:val="20"/>
        </w:rPr>
        <w:t xml:space="preserve"> KM.</w:t>
      </w:r>
    </w:p>
    <w:p w:rsidR="00C83316" w:rsidRPr="00C83316" w:rsidRDefault="00C83316" w:rsidP="00C8331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C83316">
        <w:rPr>
          <w:rFonts w:cstheme="minorHAnsi"/>
          <w:sz w:val="20"/>
          <w:szCs w:val="20"/>
        </w:rPr>
        <w:t xml:space="preserve">Izdaci za materijal i usluge u iznosu od </w:t>
      </w:r>
      <w:r w:rsidR="00956F3E">
        <w:rPr>
          <w:rFonts w:cstheme="minorHAnsi"/>
          <w:sz w:val="20"/>
          <w:szCs w:val="20"/>
        </w:rPr>
        <w:t>1.343.</w:t>
      </w:r>
      <w:r w:rsidR="001E7C8C">
        <w:rPr>
          <w:rFonts w:cstheme="minorHAnsi"/>
          <w:sz w:val="20"/>
          <w:szCs w:val="20"/>
        </w:rPr>
        <w:t>460</w:t>
      </w:r>
      <w:r w:rsidRPr="00C83316">
        <w:rPr>
          <w:rFonts w:cstheme="minorHAnsi"/>
          <w:sz w:val="20"/>
          <w:szCs w:val="20"/>
        </w:rPr>
        <w:t xml:space="preserve"> KM (značajniji iznos sredstava odnosi se na oblast infrastrukture:javna rasvjeta, izdaci za usluge održavanja čistoće - javna higijena i zimska služba, tekuće održavanje lokalnih puteva).</w:t>
      </w:r>
    </w:p>
    <w:p w:rsidR="00C83316" w:rsidRPr="00A1581C" w:rsidRDefault="00C83316" w:rsidP="00C8331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83316" w:rsidRPr="008A075E" w:rsidRDefault="00C83316" w:rsidP="00C8331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A075E">
        <w:rPr>
          <w:rFonts w:cstheme="minorHAnsi"/>
          <w:b/>
          <w:sz w:val="20"/>
          <w:szCs w:val="20"/>
        </w:rPr>
        <w:t>TEKUĆI  TRANSFERI I SUBVENCIJE:</w:t>
      </w:r>
    </w:p>
    <w:p w:rsidR="00C83316" w:rsidRPr="00C83316" w:rsidRDefault="00632026" w:rsidP="00C8331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B0500D">
        <w:rPr>
          <w:rFonts w:cstheme="minorHAnsi"/>
          <w:sz w:val="20"/>
          <w:szCs w:val="20"/>
        </w:rPr>
        <w:t xml:space="preserve"> </w:t>
      </w:r>
      <w:r w:rsidR="00C83316" w:rsidRPr="00C83316">
        <w:rPr>
          <w:rFonts w:cstheme="minorHAnsi"/>
          <w:sz w:val="20"/>
          <w:szCs w:val="20"/>
        </w:rPr>
        <w:t>PODSTI</w:t>
      </w:r>
      <w:r>
        <w:rPr>
          <w:rFonts w:cstheme="minorHAnsi"/>
          <w:sz w:val="20"/>
          <w:szCs w:val="20"/>
        </w:rPr>
        <w:t>CAJI ZA PRIVREDU, POLJOPRIVREDU-</w:t>
      </w:r>
      <w:r w:rsidR="008E1449">
        <w:rPr>
          <w:rFonts w:cstheme="minorHAnsi"/>
          <w:sz w:val="20"/>
          <w:szCs w:val="20"/>
        </w:rPr>
        <w:t>232.500</w:t>
      </w:r>
      <w:r>
        <w:rPr>
          <w:rFonts w:cstheme="minorHAnsi"/>
          <w:sz w:val="20"/>
          <w:szCs w:val="20"/>
        </w:rPr>
        <w:t xml:space="preserve"> KM</w:t>
      </w:r>
    </w:p>
    <w:p w:rsidR="008A075E" w:rsidRDefault="00632026" w:rsidP="008A075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8A075E">
        <w:rPr>
          <w:rFonts w:cstheme="minorHAnsi"/>
          <w:sz w:val="20"/>
          <w:szCs w:val="20"/>
        </w:rPr>
        <w:t xml:space="preserve"> </w:t>
      </w:r>
      <w:r w:rsidR="00C83316" w:rsidRPr="008A075E">
        <w:rPr>
          <w:rFonts w:cstheme="minorHAnsi"/>
          <w:sz w:val="20"/>
          <w:szCs w:val="20"/>
        </w:rPr>
        <w:t>MLADI (stipendije, projekti, sport, kultura</w:t>
      </w:r>
      <w:r w:rsidR="008B38F1">
        <w:rPr>
          <w:rFonts w:cstheme="minorHAnsi"/>
          <w:sz w:val="20"/>
          <w:szCs w:val="20"/>
        </w:rPr>
        <w:t>.</w:t>
      </w:r>
      <w:r w:rsidR="00C83316" w:rsidRPr="008A075E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-</w:t>
      </w:r>
      <w:r w:rsidR="00461873">
        <w:rPr>
          <w:rFonts w:cstheme="minorHAnsi"/>
          <w:sz w:val="20"/>
          <w:szCs w:val="20"/>
        </w:rPr>
        <w:t>410.000</w:t>
      </w:r>
      <w:r>
        <w:rPr>
          <w:rFonts w:cstheme="minorHAnsi"/>
          <w:sz w:val="20"/>
          <w:szCs w:val="20"/>
        </w:rPr>
        <w:t xml:space="preserve"> KM</w:t>
      </w:r>
    </w:p>
    <w:p w:rsidR="00C83316" w:rsidRPr="00A1581C" w:rsidRDefault="00632026" w:rsidP="008A075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C83316" w:rsidRPr="00A1581C">
        <w:rPr>
          <w:rFonts w:cstheme="minorHAnsi"/>
          <w:sz w:val="20"/>
          <w:szCs w:val="20"/>
        </w:rPr>
        <w:t>SOCIJALNA DAVANJA</w:t>
      </w:r>
      <w:r>
        <w:rPr>
          <w:rFonts w:cstheme="minorHAnsi"/>
          <w:sz w:val="20"/>
          <w:szCs w:val="20"/>
        </w:rPr>
        <w:t>-</w:t>
      </w:r>
      <w:r w:rsidR="00461873">
        <w:rPr>
          <w:rFonts w:cstheme="minorHAnsi"/>
          <w:sz w:val="20"/>
          <w:szCs w:val="20"/>
        </w:rPr>
        <w:t>63</w:t>
      </w:r>
      <w:r w:rsidR="008B38F1">
        <w:rPr>
          <w:rFonts w:cstheme="minorHAnsi"/>
          <w:sz w:val="20"/>
          <w:szCs w:val="20"/>
        </w:rPr>
        <w:t>.</w:t>
      </w:r>
      <w:r w:rsidR="00461873">
        <w:rPr>
          <w:rFonts w:cstheme="minorHAnsi"/>
          <w:sz w:val="20"/>
          <w:szCs w:val="20"/>
        </w:rPr>
        <w:t>6</w:t>
      </w:r>
      <w:r w:rsidR="008B38F1">
        <w:rPr>
          <w:rFonts w:cstheme="minorHAnsi"/>
          <w:sz w:val="20"/>
          <w:szCs w:val="20"/>
        </w:rPr>
        <w:t>00</w:t>
      </w:r>
      <w:r>
        <w:rPr>
          <w:rFonts w:cstheme="minorHAnsi"/>
          <w:sz w:val="20"/>
          <w:szCs w:val="20"/>
        </w:rPr>
        <w:t xml:space="preserve"> KM</w:t>
      </w:r>
    </w:p>
    <w:p w:rsidR="00C83316" w:rsidRPr="00461873" w:rsidRDefault="00632026" w:rsidP="008A075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61873">
        <w:rPr>
          <w:rFonts w:cstheme="minorHAnsi"/>
          <w:sz w:val="20"/>
          <w:szCs w:val="20"/>
        </w:rPr>
        <w:t xml:space="preserve">- </w:t>
      </w:r>
      <w:r w:rsidR="00C83316" w:rsidRPr="00461873">
        <w:rPr>
          <w:rFonts w:cstheme="minorHAnsi"/>
          <w:sz w:val="20"/>
          <w:szCs w:val="20"/>
        </w:rPr>
        <w:t xml:space="preserve"> INFORMISANJE</w:t>
      </w:r>
      <w:r w:rsidR="00DA18A1" w:rsidRPr="00461873">
        <w:rPr>
          <w:rFonts w:cstheme="minorHAnsi"/>
          <w:sz w:val="20"/>
          <w:szCs w:val="20"/>
        </w:rPr>
        <w:t>-210</w:t>
      </w:r>
      <w:r w:rsidRPr="00461873">
        <w:rPr>
          <w:rFonts w:cstheme="minorHAnsi"/>
          <w:sz w:val="20"/>
          <w:szCs w:val="20"/>
        </w:rPr>
        <w:t>.000 KM</w:t>
      </w:r>
    </w:p>
    <w:p w:rsidR="00C83316" w:rsidRPr="008A075E" w:rsidRDefault="00632026" w:rsidP="008A075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C83316" w:rsidRPr="008A075E">
        <w:rPr>
          <w:rFonts w:cstheme="minorHAnsi"/>
          <w:sz w:val="20"/>
          <w:szCs w:val="20"/>
        </w:rPr>
        <w:t xml:space="preserve"> OBILJEŽAVANJE ZNAČAJNIH DATUMA</w:t>
      </w:r>
      <w:r>
        <w:rPr>
          <w:rFonts w:cstheme="minorHAnsi"/>
          <w:sz w:val="20"/>
          <w:szCs w:val="20"/>
        </w:rPr>
        <w:t>-</w:t>
      </w:r>
      <w:r w:rsidR="00461873">
        <w:rPr>
          <w:rFonts w:cstheme="minorHAnsi"/>
          <w:sz w:val="20"/>
          <w:szCs w:val="20"/>
        </w:rPr>
        <w:t>36.000</w:t>
      </w:r>
      <w:r w:rsidR="00A73B83">
        <w:rPr>
          <w:rFonts w:cstheme="minorHAnsi"/>
          <w:sz w:val="20"/>
          <w:szCs w:val="20"/>
        </w:rPr>
        <w:t xml:space="preserve"> KM</w:t>
      </w:r>
    </w:p>
    <w:p w:rsidR="00C83316" w:rsidRDefault="00C83316" w:rsidP="00C8331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83316" w:rsidRPr="00A506C9" w:rsidRDefault="00C83316" w:rsidP="00C83316">
      <w:pPr>
        <w:spacing w:after="0" w:line="240" w:lineRule="auto"/>
        <w:ind w:right="131"/>
        <w:jc w:val="both"/>
        <w:rPr>
          <w:rFonts w:cstheme="minorHAnsi"/>
          <w:b/>
          <w:sz w:val="20"/>
          <w:szCs w:val="20"/>
        </w:rPr>
      </w:pPr>
      <w:r w:rsidRPr="00A506C9">
        <w:rPr>
          <w:rFonts w:cstheme="minorHAnsi"/>
          <w:b/>
          <w:sz w:val="20"/>
          <w:szCs w:val="20"/>
        </w:rPr>
        <w:t>KAPITALNA ULAGANJA</w:t>
      </w:r>
    </w:p>
    <w:p w:rsidR="00C83316" w:rsidRPr="00245015" w:rsidRDefault="00C83316" w:rsidP="00C83316">
      <w:pPr>
        <w:spacing w:after="0" w:line="240" w:lineRule="auto"/>
        <w:ind w:right="131"/>
        <w:jc w:val="both"/>
        <w:rPr>
          <w:rFonts w:cstheme="minorHAnsi"/>
          <w:sz w:val="20"/>
          <w:szCs w:val="20"/>
        </w:rPr>
      </w:pPr>
      <w:r w:rsidRPr="00A1581C">
        <w:rPr>
          <w:rFonts w:cstheme="minorHAnsi"/>
          <w:sz w:val="20"/>
          <w:szCs w:val="20"/>
        </w:rPr>
        <w:t xml:space="preserve"> Značajan dio budžeta s</w:t>
      </w:r>
      <w:r>
        <w:rPr>
          <w:rFonts w:cstheme="minorHAnsi"/>
          <w:sz w:val="20"/>
          <w:szCs w:val="20"/>
        </w:rPr>
        <w:t>e izdvaja za kapitalna ulaganja:</w:t>
      </w:r>
    </w:p>
    <w:p w:rsidR="00C83316" w:rsidRDefault="00C83316" w:rsidP="00C83316">
      <w:pPr>
        <w:spacing w:after="0" w:line="240" w:lineRule="auto"/>
        <w:ind w:right="131"/>
        <w:jc w:val="both"/>
        <w:rPr>
          <w:rFonts w:cstheme="minorHAnsi"/>
          <w:b/>
          <w:sz w:val="20"/>
          <w:szCs w:val="20"/>
        </w:rPr>
      </w:pPr>
    </w:p>
    <w:p w:rsidR="008A075E" w:rsidRDefault="008A075E" w:rsidP="00C83316">
      <w:pPr>
        <w:spacing w:after="0" w:line="240" w:lineRule="auto"/>
        <w:ind w:right="131"/>
        <w:jc w:val="both"/>
        <w:rPr>
          <w:rFonts w:cstheme="minorHAnsi"/>
          <w:b/>
          <w:sz w:val="20"/>
          <w:szCs w:val="20"/>
        </w:rPr>
      </w:pPr>
    </w:p>
    <w:p w:rsidR="008A075E" w:rsidRDefault="008A075E" w:rsidP="00C83316">
      <w:pPr>
        <w:spacing w:after="0" w:line="240" w:lineRule="auto"/>
        <w:ind w:right="131"/>
        <w:jc w:val="both"/>
        <w:rPr>
          <w:rFonts w:cstheme="minorHAnsi"/>
          <w:b/>
          <w:sz w:val="20"/>
          <w:szCs w:val="20"/>
        </w:rPr>
      </w:pPr>
    </w:p>
    <w:p w:rsidR="0080489F" w:rsidRDefault="0080489F" w:rsidP="00C83316">
      <w:pPr>
        <w:spacing w:after="0" w:line="240" w:lineRule="auto"/>
        <w:ind w:right="131"/>
        <w:jc w:val="both"/>
        <w:rPr>
          <w:rFonts w:cstheme="minorHAnsi"/>
          <w:b/>
          <w:sz w:val="20"/>
          <w:szCs w:val="20"/>
        </w:rPr>
      </w:pPr>
    </w:p>
    <w:p w:rsidR="008A075E" w:rsidRDefault="008A075E" w:rsidP="00C83316">
      <w:pPr>
        <w:spacing w:after="0" w:line="240" w:lineRule="auto"/>
        <w:ind w:right="131"/>
        <w:jc w:val="both"/>
        <w:rPr>
          <w:rFonts w:cstheme="minorHAnsi"/>
          <w:b/>
          <w:sz w:val="20"/>
          <w:szCs w:val="20"/>
        </w:rPr>
      </w:pPr>
    </w:p>
    <w:p w:rsidR="008A075E" w:rsidRPr="00084600" w:rsidRDefault="008A075E" w:rsidP="0008460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84600">
        <w:rPr>
          <w:rFonts w:cstheme="minorHAnsi"/>
          <w:b/>
          <w:sz w:val="20"/>
          <w:szCs w:val="20"/>
        </w:rPr>
        <w:t xml:space="preserve">KORISNICI BUDŽETA OPĆINE </w:t>
      </w:r>
      <w:r w:rsidR="00FE0BE7">
        <w:rPr>
          <w:rFonts w:cstheme="minorHAnsi"/>
          <w:b/>
          <w:sz w:val="20"/>
          <w:szCs w:val="20"/>
        </w:rPr>
        <w:t>koji se finansiraju iz budžeta su:</w:t>
      </w:r>
    </w:p>
    <w:p w:rsidR="008A075E" w:rsidRPr="00717A5F" w:rsidRDefault="00717A5F" w:rsidP="00717A5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8A075E" w:rsidRPr="00717A5F">
        <w:rPr>
          <w:rFonts w:cstheme="minorHAnsi"/>
          <w:sz w:val="20"/>
          <w:szCs w:val="20"/>
        </w:rPr>
        <w:t>Općinsko pravobranilaštvo, planirano u iznosu od 1</w:t>
      </w:r>
      <w:r w:rsidR="004419C9">
        <w:rPr>
          <w:rFonts w:cstheme="minorHAnsi"/>
          <w:sz w:val="20"/>
          <w:szCs w:val="20"/>
        </w:rPr>
        <w:t>19.768</w:t>
      </w:r>
      <w:r w:rsidR="008A075E" w:rsidRPr="00717A5F">
        <w:rPr>
          <w:rFonts w:cstheme="minorHAnsi"/>
          <w:sz w:val="20"/>
          <w:szCs w:val="20"/>
        </w:rPr>
        <w:t xml:space="preserve"> KM </w:t>
      </w:r>
    </w:p>
    <w:p w:rsidR="008A075E" w:rsidRPr="00717A5F" w:rsidRDefault="00717A5F" w:rsidP="00717A5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8A075E" w:rsidRPr="00717A5F">
        <w:rPr>
          <w:rFonts w:cstheme="minorHAnsi"/>
          <w:sz w:val="20"/>
          <w:szCs w:val="20"/>
        </w:rPr>
        <w:t>JU Centar za socijalni rad, planirana u iznosu od 3</w:t>
      </w:r>
      <w:r w:rsidR="0080489F">
        <w:rPr>
          <w:rFonts w:cstheme="minorHAnsi"/>
          <w:sz w:val="20"/>
          <w:szCs w:val="20"/>
        </w:rPr>
        <w:t>66</w:t>
      </w:r>
      <w:r w:rsidR="008A075E" w:rsidRPr="00717A5F">
        <w:rPr>
          <w:rFonts w:cstheme="minorHAnsi"/>
          <w:sz w:val="20"/>
          <w:szCs w:val="20"/>
        </w:rPr>
        <w:t>.</w:t>
      </w:r>
      <w:r w:rsidR="0080489F">
        <w:rPr>
          <w:rFonts w:cstheme="minorHAnsi"/>
          <w:sz w:val="20"/>
          <w:szCs w:val="20"/>
        </w:rPr>
        <w:t>375</w:t>
      </w:r>
      <w:r w:rsidR="008A075E" w:rsidRPr="00717A5F">
        <w:rPr>
          <w:rFonts w:cstheme="minorHAnsi"/>
          <w:sz w:val="20"/>
          <w:szCs w:val="20"/>
        </w:rPr>
        <w:t xml:space="preserve"> KM </w:t>
      </w:r>
    </w:p>
    <w:p w:rsidR="008A075E" w:rsidRPr="00717A5F" w:rsidRDefault="00717A5F" w:rsidP="00717A5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8A075E" w:rsidRPr="00717A5F">
        <w:rPr>
          <w:rFonts w:cstheme="minorHAnsi"/>
          <w:sz w:val="20"/>
          <w:szCs w:val="20"/>
        </w:rPr>
        <w:t>JU Centar za kulturu, obrazovanje i infor</w:t>
      </w:r>
      <w:r w:rsidR="0080489F">
        <w:rPr>
          <w:rFonts w:cstheme="minorHAnsi"/>
          <w:sz w:val="20"/>
          <w:szCs w:val="20"/>
        </w:rPr>
        <w:t>misanje, planirana u iznosu od 300.</w:t>
      </w:r>
      <w:r w:rsidR="004419C9">
        <w:rPr>
          <w:rFonts w:cstheme="minorHAnsi"/>
          <w:sz w:val="20"/>
          <w:szCs w:val="20"/>
        </w:rPr>
        <w:t>849</w:t>
      </w:r>
      <w:r w:rsidR="008A075E" w:rsidRPr="00717A5F">
        <w:rPr>
          <w:rFonts w:cstheme="minorHAnsi"/>
          <w:sz w:val="20"/>
          <w:szCs w:val="20"/>
        </w:rPr>
        <w:t xml:space="preserve"> KM </w:t>
      </w:r>
    </w:p>
    <w:p w:rsidR="008A075E" w:rsidRPr="00717A5F" w:rsidRDefault="00717A5F" w:rsidP="00717A5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 </w:t>
      </w:r>
      <w:r w:rsidR="008A075E" w:rsidRPr="00717A5F">
        <w:rPr>
          <w:rFonts w:cstheme="minorHAnsi"/>
          <w:sz w:val="20"/>
          <w:szCs w:val="20"/>
        </w:rPr>
        <w:t xml:space="preserve">JU Turistička zajednica, planirana u iznosu od </w:t>
      </w:r>
      <w:r w:rsidR="0080489F">
        <w:rPr>
          <w:rFonts w:cstheme="minorHAnsi"/>
          <w:sz w:val="20"/>
          <w:szCs w:val="20"/>
        </w:rPr>
        <w:t>41.064</w:t>
      </w:r>
      <w:r w:rsidR="00191D36">
        <w:rPr>
          <w:rFonts w:cstheme="minorHAnsi"/>
          <w:sz w:val="20"/>
          <w:szCs w:val="20"/>
        </w:rPr>
        <w:t xml:space="preserve"> KM</w:t>
      </w:r>
    </w:p>
    <w:p w:rsidR="008A075E" w:rsidRPr="00DE4C04" w:rsidRDefault="008A075E" w:rsidP="008A075E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463D5" w:rsidRPr="009463D5" w:rsidRDefault="009463D5" w:rsidP="009463D5">
      <w:pPr>
        <w:spacing w:after="0" w:line="240" w:lineRule="auto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 w:rsidRPr="009463D5">
        <w:rPr>
          <w:rFonts w:ascii="Verdana" w:hAnsi="Verdana" w:cs="Calibri"/>
          <w:i/>
          <w:iCs/>
          <w:color w:val="222222"/>
          <w:sz w:val="20"/>
          <w:szCs w:val="20"/>
          <w:shd w:val="clear" w:color="auto" w:fill="FFFFFF"/>
        </w:rPr>
        <w:t>Publikacija je objavljena u okviru Projekta o</w:t>
      </w:r>
      <w:r>
        <w:rPr>
          <w:rFonts w:ascii="Verdana" w:hAnsi="Verdana" w:cs="Calibri"/>
          <w:i/>
          <w:iCs/>
          <w:color w:val="222222"/>
          <w:sz w:val="20"/>
          <w:szCs w:val="20"/>
          <w:shd w:val="clear" w:color="auto" w:fill="FFFFFF"/>
        </w:rPr>
        <w:t xml:space="preserve">pćinskog okolišnog i ekonomskog </w:t>
      </w:r>
      <w:r w:rsidRPr="009463D5">
        <w:rPr>
          <w:rFonts w:ascii="Verdana" w:hAnsi="Verdana" w:cs="Calibri"/>
          <w:i/>
          <w:iCs/>
          <w:color w:val="222222"/>
          <w:sz w:val="20"/>
          <w:szCs w:val="20"/>
          <w:shd w:val="clear" w:color="auto" w:fill="FFFFFF"/>
        </w:rPr>
        <w:t>upravljanja (MEG) kojeg podržava i finansira Vlada Švicarske, a provodi Razvojni program Ujedinjenih nacija (UNDP) u BiH. Sadržaj ove publikacije, kao i nalazi prikazani u njoj, ne odražavaju nužno stavove Vlade Švicarske niti UNDP-a.</w:t>
      </w:r>
      <w:r w:rsidRPr="009463D5">
        <w:rPr>
          <w:rFonts w:ascii="Verdana" w:hAnsi="Verdana"/>
          <w:color w:val="222222"/>
          <w:sz w:val="20"/>
          <w:szCs w:val="20"/>
          <w:shd w:val="clear" w:color="auto" w:fill="FFFFFF"/>
        </w:rPr>
        <w:t> </w:t>
      </w:r>
    </w:p>
    <w:p w:rsidR="009463D5" w:rsidRPr="009463D5" w:rsidRDefault="009463D5" w:rsidP="00084600">
      <w:pPr>
        <w:spacing w:after="0" w:line="240" w:lineRule="auto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8A075E" w:rsidRPr="00DE4C04" w:rsidRDefault="008A075E" w:rsidP="00084600">
      <w:pPr>
        <w:spacing w:after="0" w:line="240" w:lineRule="auto"/>
        <w:rPr>
          <w:rFonts w:cstheme="minorHAnsi"/>
          <w:b/>
          <w:sz w:val="20"/>
          <w:szCs w:val="20"/>
        </w:rPr>
      </w:pPr>
      <w:r w:rsidRPr="00DE4C04">
        <w:rPr>
          <w:rFonts w:cstheme="minorHAnsi"/>
          <w:b/>
          <w:sz w:val="20"/>
          <w:szCs w:val="20"/>
        </w:rPr>
        <w:t>Podaci za kontakt sa građanima nalaze se na zvaničnoj stranici Općine Bosanska Krupa:</w:t>
      </w:r>
    </w:p>
    <w:p w:rsidR="008A075E" w:rsidRPr="00321E1F" w:rsidRDefault="00F372E8" w:rsidP="008A075E">
      <w:pPr>
        <w:spacing w:after="0" w:line="240" w:lineRule="auto"/>
        <w:jc w:val="center"/>
        <w:rPr>
          <w:rFonts w:cstheme="minorHAnsi"/>
          <w:sz w:val="20"/>
          <w:szCs w:val="20"/>
          <w14:glow w14:rad="0">
            <w14:schemeClr w14:val="tx1"/>
          </w14:glow>
        </w:rPr>
      </w:pPr>
      <w:hyperlink r:id="rId6" w:history="1">
        <w:r w:rsidR="008A075E" w:rsidRPr="00DE4C04">
          <w:rPr>
            <w:rStyle w:val="Hyperlink"/>
            <w:rFonts w:cstheme="minorHAnsi"/>
            <w:sz w:val="20"/>
            <w:szCs w:val="20"/>
          </w:rPr>
          <w:t>www.opcinabosanskakrupa.ba</w:t>
        </w:r>
      </w:hyperlink>
    </w:p>
    <w:p w:rsidR="008A075E" w:rsidRPr="00DE4C04" w:rsidRDefault="008A075E" w:rsidP="008A075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84600" w:rsidRDefault="00084600" w:rsidP="00084600">
      <w:pPr>
        <w:spacing w:after="0" w:line="240" w:lineRule="auto"/>
        <w:rPr>
          <w:rFonts w:cstheme="minorHAnsi"/>
          <w:sz w:val="20"/>
          <w:szCs w:val="20"/>
        </w:rPr>
      </w:pPr>
    </w:p>
    <w:p w:rsidR="00084600" w:rsidRDefault="00084600" w:rsidP="00084600">
      <w:pPr>
        <w:spacing w:after="0" w:line="240" w:lineRule="auto"/>
        <w:rPr>
          <w:rFonts w:cstheme="minorHAnsi"/>
          <w:sz w:val="20"/>
          <w:szCs w:val="20"/>
        </w:rPr>
      </w:pPr>
    </w:p>
    <w:p w:rsidR="008A075E" w:rsidRPr="00DE4C04" w:rsidRDefault="008A075E" w:rsidP="00084600">
      <w:pPr>
        <w:spacing w:after="0" w:line="240" w:lineRule="auto"/>
        <w:rPr>
          <w:rFonts w:cstheme="minorHAnsi"/>
          <w:b/>
          <w:sz w:val="20"/>
          <w:szCs w:val="20"/>
        </w:rPr>
      </w:pPr>
      <w:r w:rsidRPr="00DE4C04">
        <w:rPr>
          <w:rFonts w:cstheme="minorHAnsi"/>
          <w:b/>
          <w:sz w:val="20"/>
          <w:szCs w:val="20"/>
        </w:rPr>
        <w:t xml:space="preserve"> Kontakt:</w:t>
      </w:r>
    </w:p>
    <w:p w:rsidR="008A075E" w:rsidRPr="00DE4C04" w:rsidRDefault="008A075E" w:rsidP="00084600">
      <w:pPr>
        <w:spacing w:after="0" w:line="240" w:lineRule="auto"/>
        <w:rPr>
          <w:rFonts w:cstheme="minorHAnsi"/>
          <w:sz w:val="20"/>
          <w:szCs w:val="20"/>
        </w:rPr>
      </w:pPr>
      <w:r w:rsidRPr="00DE4C04">
        <w:rPr>
          <w:rFonts w:cstheme="minorHAnsi"/>
          <w:sz w:val="20"/>
          <w:szCs w:val="20"/>
        </w:rPr>
        <w:t>Telefon: +387 (0)37 961 460</w:t>
      </w:r>
    </w:p>
    <w:p w:rsidR="008A075E" w:rsidRPr="00DE4C04" w:rsidRDefault="008A075E" w:rsidP="00084600">
      <w:pPr>
        <w:spacing w:after="0" w:line="240" w:lineRule="auto"/>
        <w:rPr>
          <w:rFonts w:cstheme="minorHAnsi"/>
          <w:sz w:val="20"/>
          <w:szCs w:val="20"/>
        </w:rPr>
      </w:pPr>
      <w:r w:rsidRPr="00DE4C04">
        <w:rPr>
          <w:rFonts w:cstheme="minorHAnsi"/>
          <w:sz w:val="20"/>
          <w:szCs w:val="20"/>
        </w:rPr>
        <w:t xml:space="preserve"> Fax: +387 (0)37 961 475</w:t>
      </w:r>
    </w:p>
    <w:p w:rsidR="008A075E" w:rsidRPr="00DE4C04" w:rsidRDefault="008A075E" w:rsidP="008A075E">
      <w:pPr>
        <w:spacing w:after="0" w:line="240" w:lineRule="auto"/>
        <w:rPr>
          <w:rFonts w:cstheme="minorHAnsi"/>
          <w:sz w:val="20"/>
          <w:szCs w:val="20"/>
        </w:rPr>
      </w:pPr>
      <w:r w:rsidRPr="00DE4C04">
        <w:rPr>
          <w:rFonts w:cstheme="minorHAnsi"/>
          <w:sz w:val="20"/>
          <w:szCs w:val="20"/>
        </w:rPr>
        <w:t xml:space="preserve"> E-mail: boskrupa.opcina@gmail.com</w:t>
      </w:r>
    </w:p>
    <w:p w:rsidR="008A075E" w:rsidRPr="00DE4C04" w:rsidRDefault="008A075E" w:rsidP="008A075E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:rsidR="00DE4C04" w:rsidRPr="00DE4C04" w:rsidRDefault="00084600" w:rsidP="00DE4C0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8A075E" w:rsidRPr="00DE4C04">
        <w:rPr>
          <w:rFonts w:cstheme="minorHAnsi"/>
          <w:sz w:val="20"/>
          <w:szCs w:val="20"/>
        </w:rPr>
        <w:t xml:space="preserve">okument </w:t>
      </w:r>
      <w:r w:rsidR="004419C9">
        <w:rPr>
          <w:rFonts w:cstheme="minorHAnsi"/>
          <w:sz w:val="20"/>
          <w:szCs w:val="20"/>
        </w:rPr>
        <w:t>P</w:t>
      </w:r>
      <w:r w:rsidR="008A075E" w:rsidRPr="00DE4C04">
        <w:rPr>
          <w:rFonts w:cstheme="minorHAnsi"/>
          <w:sz w:val="20"/>
          <w:szCs w:val="20"/>
        </w:rPr>
        <w:t xml:space="preserve">lana budžeta općine Bosanska </w:t>
      </w:r>
      <w:r w:rsidR="00DE4C04" w:rsidRPr="00DE4C04">
        <w:rPr>
          <w:rFonts w:cstheme="minorHAnsi"/>
          <w:sz w:val="20"/>
          <w:szCs w:val="20"/>
        </w:rPr>
        <w:t>K</w:t>
      </w:r>
      <w:r w:rsidR="008A075E" w:rsidRPr="00DE4C04">
        <w:rPr>
          <w:rFonts w:cstheme="minorHAnsi"/>
          <w:sz w:val="20"/>
          <w:szCs w:val="20"/>
        </w:rPr>
        <w:t>rupa</w:t>
      </w:r>
      <w:r>
        <w:rPr>
          <w:rFonts w:cstheme="minorHAnsi"/>
          <w:sz w:val="20"/>
          <w:szCs w:val="20"/>
        </w:rPr>
        <w:t xml:space="preserve"> je dostupan</w:t>
      </w:r>
      <w:r w:rsidR="00DE4C04" w:rsidRPr="00DE4C04">
        <w:rPr>
          <w:rFonts w:cstheme="minorHAnsi"/>
          <w:sz w:val="20"/>
          <w:szCs w:val="20"/>
        </w:rPr>
        <w:t xml:space="preserve"> na zvaničnoj stranici Općine Bosanska Krupa:</w:t>
      </w:r>
      <w:hyperlink r:id="rId7" w:history="1">
        <w:r w:rsidR="00DE4C04" w:rsidRPr="00DE4C04">
          <w:rPr>
            <w:rStyle w:val="Hyperlink"/>
            <w:rFonts w:cstheme="minorHAnsi"/>
            <w:sz w:val="20"/>
            <w:szCs w:val="20"/>
          </w:rPr>
          <w:t>www.opcinabosanskakrupa.ba</w:t>
        </w:r>
      </w:hyperlink>
    </w:p>
    <w:p w:rsidR="008A075E" w:rsidRPr="00DE4C04" w:rsidRDefault="008A075E" w:rsidP="00C83316">
      <w:pPr>
        <w:spacing w:after="0" w:line="240" w:lineRule="auto"/>
        <w:ind w:right="131"/>
        <w:jc w:val="both"/>
        <w:rPr>
          <w:rFonts w:cstheme="minorHAnsi"/>
          <w:b/>
          <w:sz w:val="20"/>
          <w:szCs w:val="20"/>
        </w:rPr>
      </w:pPr>
    </w:p>
    <w:p w:rsidR="008A075E" w:rsidRDefault="008A075E" w:rsidP="00C83316">
      <w:pPr>
        <w:spacing w:after="0" w:line="240" w:lineRule="auto"/>
        <w:ind w:right="131"/>
        <w:jc w:val="both"/>
        <w:rPr>
          <w:rFonts w:cstheme="minorHAnsi"/>
          <w:b/>
          <w:sz w:val="20"/>
          <w:szCs w:val="20"/>
        </w:rPr>
      </w:pPr>
    </w:p>
    <w:p w:rsidR="008A075E" w:rsidRDefault="008A075E" w:rsidP="00C83316">
      <w:pPr>
        <w:spacing w:after="0" w:line="240" w:lineRule="auto"/>
        <w:ind w:right="131"/>
        <w:jc w:val="both"/>
        <w:rPr>
          <w:rFonts w:cstheme="minorHAnsi"/>
          <w:b/>
          <w:sz w:val="20"/>
          <w:szCs w:val="20"/>
        </w:rPr>
      </w:pPr>
    </w:p>
    <w:p w:rsidR="008A075E" w:rsidRDefault="008A075E" w:rsidP="00C83316">
      <w:pPr>
        <w:spacing w:after="0" w:line="240" w:lineRule="auto"/>
        <w:ind w:right="131"/>
        <w:jc w:val="both"/>
        <w:rPr>
          <w:rFonts w:cstheme="minorHAnsi"/>
          <w:b/>
          <w:sz w:val="20"/>
          <w:szCs w:val="20"/>
        </w:rPr>
      </w:pPr>
    </w:p>
    <w:p w:rsidR="008A075E" w:rsidRDefault="008A075E" w:rsidP="00C83316">
      <w:pPr>
        <w:spacing w:after="0" w:line="240" w:lineRule="auto"/>
        <w:ind w:right="131"/>
        <w:jc w:val="both"/>
        <w:rPr>
          <w:rFonts w:cstheme="minorHAnsi"/>
          <w:b/>
          <w:sz w:val="20"/>
          <w:szCs w:val="20"/>
        </w:rPr>
      </w:pPr>
    </w:p>
    <w:p w:rsidR="008A075E" w:rsidRDefault="008A075E" w:rsidP="00C83316">
      <w:pPr>
        <w:spacing w:after="0" w:line="240" w:lineRule="auto"/>
        <w:ind w:right="131"/>
        <w:jc w:val="both"/>
        <w:rPr>
          <w:rFonts w:cstheme="minorHAnsi"/>
          <w:b/>
          <w:sz w:val="20"/>
          <w:szCs w:val="20"/>
        </w:rPr>
      </w:pPr>
    </w:p>
    <w:p w:rsidR="008A075E" w:rsidRDefault="008A075E" w:rsidP="00C83316">
      <w:pPr>
        <w:spacing w:after="0" w:line="240" w:lineRule="auto"/>
        <w:ind w:right="131"/>
        <w:jc w:val="both"/>
        <w:rPr>
          <w:rFonts w:cstheme="minorHAnsi"/>
          <w:b/>
          <w:sz w:val="20"/>
          <w:szCs w:val="20"/>
        </w:rPr>
      </w:pPr>
    </w:p>
    <w:p w:rsidR="00C83316" w:rsidRPr="00321E1F" w:rsidRDefault="00C83316" w:rsidP="00321E1F">
      <w:pPr>
        <w:shd w:val="clear" w:color="auto" w:fill="FFFFFF" w:themeFill="background1"/>
        <w:spacing w:after="0" w:line="240" w:lineRule="auto"/>
        <w:ind w:right="131"/>
        <w:jc w:val="both"/>
        <w:rPr>
          <w:rFonts w:cstheme="minorHAnsi"/>
          <w:b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21E1F">
        <w:rPr>
          <w:rFonts w:cstheme="minorHAnsi"/>
          <w:b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textOutline w14:w="9525" w14:cap="rnd" w14:cmpd="sng" w14:algn="ctr">
            <w14:noFill/>
            <w14:prstDash w14:val="solid"/>
            <w14:bevel/>
          </w14:textOutline>
        </w:rPr>
        <w:lastRenderedPageBreak/>
        <w:t>IZGRADNJA I REKONSTRUKCIJA PUTEVA</w:t>
      </w:r>
    </w:p>
    <w:p w:rsidR="0080489F" w:rsidRDefault="00AB4003" w:rsidP="00C83316">
      <w:pPr>
        <w:spacing w:after="0" w:line="240" w:lineRule="auto"/>
        <w:ind w:right="-317"/>
        <w:jc w:val="both"/>
        <w:rPr>
          <w:rFonts w:cstheme="minorHAnsi"/>
          <w:sz w:val="20"/>
          <w:szCs w:val="20"/>
        </w:rPr>
      </w:pPr>
      <w:r w:rsidRPr="00321E1F">
        <w:rPr>
          <w:rFonts w:cstheme="minorHAnsi"/>
          <w:sz w:val="20"/>
          <w:szCs w:val="20"/>
        </w:rPr>
        <w:t>-</w:t>
      </w:r>
      <w:r w:rsidR="004A4FF2">
        <w:rPr>
          <w:rFonts w:cstheme="minorHAnsi"/>
          <w:sz w:val="20"/>
          <w:szCs w:val="20"/>
        </w:rPr>
        <w:t>Putevi i mostovi 594.557</w:t>
      </w:r>
      <w:r w:rsidR="00C22B8F">
        <w:rPr>
          <w:rFonts w:cstheme="minorHAnsi"/>
          <w:sz w:val="20"/>
          <w:szCs w:val="20"/>
        </w:rPr>
        <w:t xml:space="preserve"> KM </w:t>
      </w:r>
      <w:r w:rsidR="009016AC">
        <w:rPr>
          <w:rFonts w:cstheme="minorHAnsi"/>
          <w:sz w:val="20"/>
          <w:szCs w:val="20"/>
        </w:rPr>
        <w:t xml:space="preserve"> </w:t>
      </w:r>
    </w:p>
    <w:p w:rsidR="00A00C4E" w:rsidRDefault="00A00C4E" w:rsidP="00C83316">
      <w:pPr>
        <w:spacing w:after="0" w:line="240" w:lineRule="auto"/>
        <w:ind w:right="-317"/>
        <w:jc w:val="both"/>
        <w:rPr>
          <w:rFonts w:cstheme="minorHAnsi"/>
          <w:sz w:val="20"/>
          <w:szCs w:val="20"/>
        </w:rPr>
      </w:pPr>
    </w:p>
    <w:p w:rsidR="00C83316" w:rsidRPr="00A506C9" w:rsidRDefault="00C83316" w:rsidP="00C83316">
      <w:pPr>
        <w:spacing w:after="0" w:line="240" w:lineRule="auto"/>
        <w:ind w:right="-317"/>
        <w:jc w:val="both"/>
        <w:rPr>
          <w:rFonts w:cstheme="minorHAnsi"/>
          <w:b/>
          <w:sz w:val="20"/>
          <w:szCs w:val="20"/>
        </w:rPr>
      </w:pPr>
      <w:r w:rsidRPr="00A506C9">
        <w:rPr>
          <w:rFonts w:cstheme="minorHAnsi"/>
          <w:b/>
          <w:sz w:val="20"/>
          <w:szCs w:val="20"/>
        </w:rPr>
        <w:t>UNAPREĐENJE POSLOVNIH ZONA:</w:t>
      </w:r>
    </w:p>
    <w:p w:rsidR="00C83316" w:rsidRDefault="00AB4003" w:rsidP="00717A5F">
      <w:pPr>
        <w:spacing w:after="0" w:line="240" w:lineRule="auto"/>
        <w:ind w:right="-31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C83316" w:rsidRPr="00717A5F">
        <w:rPr>
          <w:rFonts w:cstheme="minorHAnsi"/>
          <w:sz w:val="20"/>
          <w:szCs w:val="20"/>
        </w:rPr>
        <w:t>Poslov</w:t>
      </w:r>
      <w:r w:rsidR="00357139">
        <w:rPr>
          <w:rFonts w:cstheme="minorHAnsi"/>
          <w:sz w:val="20"/>
          <w:szCs w:val="20"/>
        </w:rPr>
        <w:t xml:space="preserve">na zona Vatreni mlin </w:t>
      </w:r>
      <w:r w:rsidR="00C83316" w:rsidRPr="00717A5F">
        <w:rPr>
          <w:rFonts w:cstheme="minorHAnsi"/>
          <w:sz w:val="20"/>
          <w:szCs w:val="20"/>
        </w:rPr>
        <w:t xml:space="preserve"> </w:t>
      </w:r>
      <w:r w:rsidR="004A4FF2">
        <w:rPr>
          <w:rFonts w:cstheme="minorHAnsi"/>
          <w:sz w:val="20"/>
          <w:szCs w:val="20"/>
        </w:rPr>
        <w:t>163.261</w:t>
      </w:r>
      <w:r w:rsidR="00C83316" w:rsidRPr="00717A5F">
        <w:rPr>
          <w:rFonts w:cstheme="minorHAnsi"/>
          <w:sz w:val="20"/>
          <w:szCs w:val="20"/>
        </w:rPr>
        <w:t xml:space="preserve"> KM</w:t>
      </w:r>
    </w:p>
    <w:p w:rsidR="00F20CB8" w:rsidRDefault="004A4FF2" w:rsidP="00717A5F">
      <w:pPr>
        <w:spacing w:after="0" w:line="240" w:lineRule="auto"/>
        <w:ind w:right="-31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-Poslovna zona Pilana 699.475</w:t>
      </w:r>
      <w:r w:rsidR="00357139">
        <w:rPr>
          <w:rFonts w:cstheme="minorHAnsi"/>
          <w:sz w:val="20"/>
          <w:szCs w:val="20"/>
        </w:rPr>
        <w:t xml:space="preserve"> KM</w:t>
      </w:r>
    </w:p>
    <w:p w:rsidR="00A00C4E" w:rsidRPr="00717A5F" w:rsidRDefault="00A00C4E" w:rsidP="00717A5F">
      <w:pPr>
        <w:spacing w:after="0" w:line="240" w:lineRule="auto"/>
        <w:ind w:right="-317"/>
        <w:jc w:val="both"/>
        <w:rPr>
          <w:rFonts w:cstheme="minorHAnsi"/>
          <w:sz w:val="20"/>
          <w:szCs w:val="20"/>
        </w:rPr>
      </w:pPr>
    </w:p>
    <w:p w:rsidR="00C83316" w:rsidRPr="00A506C9" w:rsidRDefault="00C83316" w:rsidP="00C83316">
      <w:pPr>
        <w:spacing w:after="0" w:line="240" w:lineRule="auto"/>
        <w:ind w:right="-317"/>
        <w:jc w:val="both"/>
        <w:rPr>
          <w:rFonts w:cstheme="minorHAnsi"/>
          <w:b/>
          <w:sz w:val="20"/>
          <w:szCs w:val="20"/>
        </w:rPr>
      </w:pPr>
      <w:r w:rsidRPr="00A506C9">
        <w:rPr>
          <w:rFonts w:cstheme="minorHAnsi"/>
          <w:b/>
          <w:sz w:val="20"/>
          <w:szCs w:val="20"/>
        </w:rPr>
        <w:t>VODOVODI I OSTALA KOMUNALNA INFRASTRUKTURA</w:t>
      </w:r>
    </w:p>
    <w:p w:rsidR="00F20CB8" w:rsidRPr="00717A5F" w:rsidRDefault="00717A5F" w:rsidP="00717A5F">
      <w:pPr>
        <w:spacing w:after="0" w:line="240" w:lineRule="auto"/>
        <w:ind w:right="-31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C83316" w:rsidRPr="00717A5F">
        <w:rPr>
          <w:rFonts w:cstheme="minorHAnsi"/>
          <w:sz w:val="20"/>
          <w:szCs w:val="20"/>
        </w:rPr>
        <w:t>Vodovod</w:t>
      </w:r>
      <w:r w:rsidR="00A00C4E">
        <w:rPr>
          <w:rFonts w:cstheme="minorHAnsi"/>
          <w:sz w:val="20"/>
          <w:szCs w:val="20"/>
        </w:rPr>
        <w:t>i i ostala ulaganja 185.550</w:t>
      </w:r>
      <w:r w:rsidR="00F20CB8">
        <w:rPr>
          <w:rFonts w:cstheme="minorHAnsi"/>
          <w:sz w:val="20"/>
          <w:szCs w:val="20"/>
        </w:rPr>
        <w:t xml:space="preserve"> KM</w:t>
      </w:r>
    </w:p>
    <w:p w:rsidR="00C83316" w:rsidRDefault="004669EE" w:rsidP="00C83316">
      <w:pPr>
        <w:spacing w:after="0" w:line="240" w:lineRule="auto"/>
        <w:ind w:right="-317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ZAŠTITA OKOLIŠA</w:t>
      </w:r>
    </w:p>
    <w:p w:rsidR="00F20CB8" w:rsidRDefault="00F20CB8" w:rsidP="00C83316">
      <w:pPr>
        <w:spacing w:after="0" w:line="240" w:lineRule="auto"/>
        <w:ind w:right="-317"/>
        <w:jc w:val="both"/>
        <w:rPr>
          <w:rFonts w:cstheme="minorHAnsi"/>
          <w:sz w:val="20"/>
          <w:szCs w:val="20"/>
        </w:rPr>
      </w:pPr>
      <w:r w:rsidRPr="004669EE">
        <w:rPr>
          <w:rFonts w:cstheme="minorHAnsi"/>
          <w:sz w:val="20"/>
          <w:szCs w:val="20"/>
        </w:rPr>
        <w:t>-</w:t>
      </w:r>
      <w:r w:rsidR="004669EE" w:rsidRPr="004669EE">
        <w:rPr>
          <w:rFonts w:cstheme="minorHAnsi"/>
          <w:sz w:val="20"/>
          <w:szCs w:val="20"/>
        </w:rPr>
        <w:t>Sufina</w:t>
      </w:r>
      <w:r w:rsidR="00A00C4E">
        <w:rPr>
          <w:rFonts w:cstheme="minorHAnsi"/>
          <w:sz w:val="20"/>
          <w:szCs w:val="20"/>
        </w:rPr>
        <w:t>nsiranje zaštite okoliša 213.317</w:t>
      </w:r>
      <w:r w:rsidR="004669EE" w:rsidRPr="004669EE">
        <w:rPr>
          <w:rFonts w:cstheme="minorHAnsi"/>
          <w:sz w:val="20"/>
          <w:szCs w:val="20"/>
        </w:rPr>
        <w:t xml:space="preserve"> KM</w:t>
      </w:r>
    </w:p>
    <w:p w:rsidR="00A00C4E" w:rsidRPr="004669EE" w:rsidRDefault="00A00C4E" w:rsidP="00C83316">
      <w:pPr>
        <w:spacing w:after="0" w:line="240" w:lineRule="auto"/>
        <w:ind w:right="-317"/>
        <w:jc w:val="both"/>
        <w:rPr>
          <w:rFonts w:cstheme="minorHAnsi"/>
          <w:sz w:val="20"/>
          <w:szCs w:val="20"/>
        </w:rPr>
      </w:pPr>
      <w:r w:rsidRPr="00A00C4E">
        <w:rPr>
          <w:rFonts w:cstheme="minorHAnsi"/>
          <w:b/>
          <w:sz w:val="20"/>
          <w:szCs w:val="20"/>
        </w:rPr>
        <w:t>OSTALI OBJEKTI</w:t>
      </w:r>
      <w:r>
        <w:rPr>
          <w:rFonts w:cstheme="minorHAnsi"/>
          <w:sz w:val="20"/>
          <w:szCs w:val="20"/>
        </w:rPr>
        <w:t>-sportska dvorana 500.000 KM</w:t>
      </w:r>
    </w:p>
    <w:p w:rsidR="00321E1F" w:rsidRDefault="00321E1F" w:rsidP="00084600">
      <w:pPr>
        <w:spacing w:after="0" w:line="240" w:lineRule="auto"/>
        <w:ind w:right="-317"/>
        <w:jc w:val="both"/>
        <w:rPr>
          <w:rFonts w:cstheme="minorHAnsi"/>
          <w:sz w:val="20"/>
          <w:szCs w:val="20"/>
        </w:rPr>
      </w:pPr>
    </w:p>
    <w:p w:rsidR="00C83316" w:rsidRDefault="00C83316" w:rsidP="00084600">
      <w:pPr>
        <w:spacing w:after="0" w:line="240" w:lineRule="auto"/>
        <w:ind w:right="-317"/>
        <w:jc w:val="both"/>
        <w:rPr>
          <w:rFonts w:cstheme="minorHAnsi"/>
          <w:sz w:val="20"/>
          <w:szCs w:val="20"/>
        </w:rPr>
      </w:pPr>
      <w:r w:rsidRPr="00A1581C">
        <w:rPr>
          <w:rFonts w:cstheme="minorHAnsi"/>
          <w:sz w:val="20"/>
          <w:szCs w:val="20"/>
        </w:rPr>
        <w:t>Struktura kreditnog zaduženja Općine Bosanska Krupa za 201</w:t>
      </w:r>
      <w:r w:rsidR="00AB4003">
        <w:rPr>
          <w:rFonts w:cstheme="minorHAnsi"/>
          <w:sz w:val="20"/>
          <w:szCs w:val="20"/>
        </w:rPr>
        <w:t>9</w:t>
      </w:r>
      <w:r w:rsidRPr="00A1581C">
        <w:rPr>
          <w:rFonts w:cstheme="minorHAnsi"/>
          <w:sz w:val="20"/>
          <w:szCs w:val="20"/>
        </w:rPr>
        <w:t>. godinu sa upo</w:t>
      </w:r>
      <w:r>
        <w:rPr>
          <w:rFonts w:cstheme="minorHAnsi"/>
          <w:sz w:val="20"/>
          <w:szCs w:val="20"/>
        </w:rPr>
        <w:t xml:space="preserve">rednim pokazateljima u prethodnoj </w:t>
      </w:r>
      <w:r w:rsidRPr="00A1581C">
        <w:rPr>
          <w:rFonts w:cstheme="minorHAnsi"/>
          <w:sz w:val="20"/>
          <w:szCs w:val="20"/>
        </w:rPr>
        <w:t>godin</w:t>
      </w:r>
      <w:r>
        <w:rPr>
          <w:rFonts w:cstheme="minorHAnsi"/>
          <w:sz w:val="20"/>
          <w:szCs w:val="20"/>
        </w:rPr>
        <w:t xml:space="preserve">i </w:t>
      </w:r>
    </w:p>
    <w:tbl>
      <w:tblPr>
        <w:tblStyle w:val="TableGrid"/>
        <w:tblW w:w="4709" w:type="dxa"/>
        <w:tblInd w:w="360" w:type="dxa"/>
        <w:tblLayout w:type="fixed"/>
        <w:tblLook w:val="04A0" w:firstRow="1" w:lastRow="0" w:firstColumn="1" w:lastColumn="0" w:noHBand="0" w:noVBand="1"/>
        <w:tblCaption w:val="Struktura kreditnog zaduženja općine Bosanska Krupa"/>
        <w:tblDescription w:val="Tabela pokazuje kreditno zaduženje za 2019. godinu sa uporednim pokazateljima o otplati u 2018. i prethodnim godinama. Kredit za nabavku motornog vozila za ZU Dom zdravlja je uzet u iznosu od 60.000 KM, do sada je otplaćeno 34.365 KM ili 57,27%, te se u 2019. planira otplatiti 20.443 KM.Kredit za proširenje i unapređenje poslovnih zona i unapređenje komunalne infrastrukture je uzet u iznosu od 1.500.000 KM i do sada je otplaćeno 111.111 KM ili 7,4%. U 2019. se planira otplatiti još 222.222 KM. Kredit za izgradnju putne infrastrukture je uzet u iznosu od 1.200.000 KM i do sada je otplaćeno 15% ili 180.000 KM. U 2019. se planira otplatiti još 240.000 KM. Kredit za otplatu glavnice po kreditu povučenom za projekat kanalizacije je uzet u iznosu od 228.165 KM i u 2019. se planira otplatiti 14.646 KM."/>
      </w:tblPr>
      <w:tblGrid>
        <w:gridCol w:w="1166"/>
        <w:gridCol w:w="992"/>
        <w:gridCol w:w="992"/>
        <w:gridCol w:w="850"/>
        <w:gridCol w:w="709"/>
      </w:tblGrid>
      <w:tr w:rsidR="00C83316" w:rsidTr="002E6203">
        <w:tc>
          <w:tcPr>
            <w:tcW w:w="1166" w:type="dxa"/>
            <w:vAlign w:val="center"/>
          </w:tcPr>
          <w:p w:rsidR="00C83316" w:rsidRPr="00EB1CAD" w:rsidRDefault="00C83316" w:rsidP="00D44C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1CAD">
              <w:rPr>
                <w:rFonts w:cstheme="minorHAnsi"/>
                <w:b/>
                <w:sz w:val="20"/>
                <w:szCs w:val="20"/>
              </w:rPr>
              <w:t>Naziv</w:t>
            </w:r>
          </w:p>
        </w:tc>
        <w:tc>
          <w:tcPr>
            <w:tcW w:w="992" w:type="dxa"/>
            <w:vAlign w:val="center"/>
          </w:tcPr>
          <w:p w:rsidR="00C83316" w:rsidRPr="00EB1CAD" w:rsidRDefault="00C83316" w:rsidP="00D44C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1CAD">
              <w:rPr>
                <w:rFonts w:cstheme="minorHAnsi"/>
                <w:b/>
                <w:sz w:val="20"/>
                <w:szCs w:val="20"/>
              </w:rPr>
              <w:t>Iznos kredita</w:t>
            </w:r>
          </w:p>
        </w:tc>
        <w:tc>
          <w:tcPr>
            <w:tcW w:w="992" w:type="dxa"/>
            <w:vAlign w:val="center"/>
          </w:tcPr>
          <w:p w:rsidR="00C83316" w:rsidRPr="00EB1CAD" w:rsidRDefault="002E6203" w:rsidP="00F20C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6203">
              <w:rPr>
                <w:rFonts w:cstheme="minorHAnsi"/>
                <w:b/>
                <w:sz w:val="18"/>
                <w:szCs w:val="18"/>
              </w:rPr>
              <w:t>Otplaćeno</w:t>
            </w:r>
            <w:r>
              <w:rPr>
                <w:rFonts w:cstheme="minorHAnsi"/>
                <w:b/>
                <w:sz w:val="20"/>
                <w:szCs w:val="20"/>
              </w:rPr>
              <w:t xml:space="preserve"> sa </w:t>
            </w:r>
            <w:r w:rsidR="00C83316" w:rsidRPr="00EB1CAD">
              <w:rPr>
                <w:rFonts w:cstheme="minorHAnsi"/>
                <w:b/>
                <w:sz w:val="20"/>
                <w:szCs w:val="20"/>
              </w:rPr>
              <w:t>201</w:t>
            </w:r>
            <w:r w:rsidR="00F20CB8">
              <w:rPr>
                <w:rFonts w:cstheme="minorHAnsi"/>
                <w:b/>
                <w:sz w:val="20"/>
                <w:szCs w:val="20"/>
              </w:rPr>
              <w:t>8</w:t>
            </w:r>
            <w:r w:rsidR="00C83316" w:rsidRPr="00EB1CAD">
              <w:rPr>
                <w:rFonts w:cstheme="minorHAnsi"/>
                <w:b/>
                <w:sz w:val="20"/>
                <w:szCs w:val="20"/>
              </w:rPr>
              <w:t>.g</w:t>
            </w:r>
          </w:p>
        </w:tc>
        <w:tc>
          <w:tcPr>
            <w:tcW w:w="850" w:type="dxa"/>
            <w:vAlign w:val="center"/>
          </w:tcPr>
          <w:p w:rsidR="00C83316" w:rsidRPr="00EB1CAD" w:rsidRDefault="00F20CB8" w:rsidP="00D44C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2019</w:t>
            </w:r>
            <w:r w:rsidR="00C83316" w:rsidRPr="00EB1CAD">
              <w:rPr>
                <w:rFonts w:cstheme="minorHAnsi"/>
                <w:b/>
                <w:sz w:val="20"/>
                <w:szCs w:val="20"/>
              </w:rPr>
              <w:t>.g</w:t>
            </w:r>
          </w:p>
        </w:tc>
        <w:tc>
          <w:tcPr>
            <w:tcW w:w="709" w:type="dxa"/>
            <w:vAlign w:val="center"/>
          </w:tcPr>
          <w:p w:rsidR="00C83316" w:rsidRPr="00EB1CAD" w:rsidRDefault="00C83316" w:rsidP="00D44C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1CAD">
              <w:rPr>
                <w:rFonts w:cstheme="minorHAnsi"/>
                <w:b/>
                <w:sz w:val="20"/>
                <w:szCs w:val="20"/>
              </w:rPr>
              <w:t>Otplaćeno u %</w:t>
            </w:r>
          </w:p>
        </w:tc>
      </w:tr>
      <w:tr w:rsidR="00C83316" w:rsidTr="002E6203">
        <w:tc>
          <w:tcPr>
            <w:tcW w:w="1166" w:type="dxa"/>
          </w:tcPr>
          <w:p w:rsidR="00C83316" w:rsidRDefault="00C83316" w:rsidP="00D44C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Nabavka motornog</w:t>
            </w:r>
            <w:r w:rsidRPr="000A4053">
              <w:rPr>
                <w:rFonts w:cstheme="minorHAnsi"/>
                <w:sz w:val="20"/>
                <w:szCs w:val="20"/>
              </w:rPr>
              <w:t xml:space="preserve"> vozila za ZU Dom zdravlja</w:t>
            </w:r>
          </w:p>
        </w:tc>
        <w:tc>
          <w:tcPr>
            <w:tcW w:w="992" w:type="dxa"/>
            <w:vAlign w:val="center"/>
          </w:tcPr>
          <w:p w:rsidR="00C83316" w:rsidRPr="00A506C9" w:rsidRDefault="00C83316" w:rsidP="00D44C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506C9">
              <w:rPr>
                <w:rFonts w:cstheme="minorHAnsi"/>
                <w:sz w:val="18"/>
                <w:szCs w:val="18"/>
              </w:rPr>
              <w:t>60.000</w:t>
            </w:r>
          </w:p>
        </w:tc>
        <w:tc>
          <w:tcPr>
            <w:tcW w:w="992" w:type="dxa"/>
            <w:vAlign w:val="center"/>
          </w:tcPr>
          <w:p w:rsidR="00C83316" w:rsidRPr="00A506C9" w:rsidRDefault="00321E1F" w:rsidP="00D44C2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34.365</w:t>
            </w:r>
          </w:p>
        </w:tc>
        <w:tc>
          <w:tcPr>
            <w:tcW w:w="850" w:type="dxa"/>
            <w:vAlign w:val="center"/>
          </w:tcPr>
          <w:p w:rsidR="00C83316" w:rsidRPr="00A506C9" w:rsidRDefault="00F20CB8" w:rsidP="00D44C2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20.443</w:t>
            </w:r>
          </w:p>
        </w:tc>
        <w:tc>
          <w:tcPr>
            <w:tcW w:w="709" w:type="dxa"/>
            <w:vAlign w:val="center"/>
          </w:tcPr>
          <w:p w:rsidR="00C83316" w:rsidRPr="00A506C9" w:rsidRDefault="00321E1F" w:rsidP="00D44C2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57,27</w:t>
            </w:r>
          </w:p>
        </w:tc>
      </w:tr>
      <w:tr w:rsidR="00C83316" w:rsidTr="002E6203">
        <w:tc>
          <w:tcPr>
            <w:tcW w:w="1166" w:type="dxa"/>
          </w:tcPr>
          <w:p w:rsidR="00C83316" w:rsidRDefault="00C83316" w:rsidP="00D44C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Proširenje i unapređ. poslovnih zona i unapređ. komun.infrastrukture</w:t>
            </w:r>
          </w:p>
        </w:tc>
        <w:tc>
          <w:tcPr>
            <w:tcW w:w="992" w:type="dxa"/>
            <w:vAlign w:val="center"/>
          </w:tcPr>
          <w:p w:rsidR="00C83316" w:rsidRPr="00A506C9" w:rsidRDefault="00C83316" w:rsidP="00717A5F">
            <w:pPr>
              <w:jc w:val="right"/>
              <w:rPr>
                <w:rFonts w:cstheme="minorHAnsi"/>
                <w:sz w:val="18"/>
                <w:szCs w:val="18"/>
              </w:rPr>
            </w:pPr>
            <w:r w:rsidRPr="00A506C9">
              <w:rPr>
                <w:rFonts w:cstheme="minorHAnsi"/>
                <w:sz w:val="18"/>
                <w:szCs w:val="18"/>
              </w:rPr>
              <w:t>1.500.000</w:t>
            </w:r>
          </w:p>
        </w:tc>
        <w:tc>
          <w:tcPr>
            <w:tcW w:w="992" w:type="dxa"/>
            <w:vAlign w:val="center"/>
          </w:tcPr>
          <w:p w:rsidR="00C83316" w:rsidRPr="00A506C9" w:rsidRDefault="00F20CB8" w:rsidP="00717A5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111.111</w:t>
            </w:r>
          </w:p>
        </w:tc>
        <w:tc>
          <w:tcPr>
            <w:tcW w:w="850" w:type="dxa"/>
            <w:vAlign w:val="center"/>
          </w:tcPr>
          <w:p w:rsidR="00C83316" w:rsidRPr="00A506C9" w:rsidRDefault="00F20CB8" w:rsidP="00717A5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222.222</w:t>
            </w:r>
          </w:p>
        </w:tc>
        <w:tc>
          <w:tcPr>
            <w:tcW w:w="709" w:type="dxa"/>
            <w:vAlign w:val="center"/>
          </w:tcPr>
          <w:p w:rsidR="00C83316" w:rsidRPr="00A506C9" w:rsidRDefault="00321E1F" w:rsidP="00D44C2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7,40</w:t>
            </w:r>
          </w:p>
        </w:tc>
      </w:tr>
      <w:tr w:rsidR="00C83316" w:rsidTr="002E6203">
        <w:tc>
          <w:tcPr>
            <w:tcW w:w="1166" w:type="dxa"/>
          </w:tcPr>
          <w:p w:rsidR="00C83316" w:rsidRDefault="00C83316" w:rsidP="00C8331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Izgradnja putne infrastrukt.</w:t>
            </w:r>
          </w:p>
        </w:tc>
        <w:tc>
          <w:tcPr>
            <w:tcW w:w="992" w:type="dxa"/>
            <w:vAlign w:val="center"/>
          </w:tcPr>
          <w:p w:rsidR="00C83316" w:rsidRPr="00A506C9" w:rsidRDefault="00C83316" w:rsidP="00717A5F">
            <w:pPr>
              <w:jc w:val="right"/>
              <w:rPr>
                <w:rFonts w:cstheme="minorHAnsi"/>
                <w:sz w:val="18"/>
                <w:szCs w:val="18"/>
              </w:rPr>
            </w:pPr>
            <w:r w:rsidRPr="00A506C9">
              <w:rPr>
                <w:rFonts w:cstheme="minorHAnsi"/>
                <w:sz w:val="18"/>
                <w:szCs w:val="18"/>
              </w:rPr>
              <w:t>1.200.000</w:t>
            </w:r>
          </w:p>
        </w:tc>
        <w:tc>
          <w:tcPr>
            <w:tcW w:w="992" w:type="dxa"/>
            <w:vAlign w:val="center"/>
          </w:tcPr>
          <w:p w:rsidR="00C83316" w:rsidRPr="00A506C9" w:rsidRDefault="00F20CB8" w:rsidP="00717A5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180.000</w:t>
            </w:r>
          </w:p>
        </w:tc>
        <w:tc>
          <w:tcPr>
            <w:tcW w:w="850" w:type="dxa"/>
            <w:vAlign w:val="center"/>
          </w:tcPr>
          <w:p w:rsidR="00C83316" w:rsidRPr="00A506C9" w:rsidRDefault="00F20CB8" w:rsidP="00717A5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240</w:t>
            </w:r>
            <w:r w:rsidR="00C83316" w:rsidRPr="00A506C9">
              <w:rPr>
                <w:rFonts w:cstheme="minorHAnsi"/>
                <w:sz w:val="18"/>
                <w:szCs w:val="18"/>
              </w:rPr>
              <w:t>.000</w:t>
            </w:r>
          </w:p>
        </w:tc>
        <w:tc>
          <w:tcPr>
            <w:tcW w:w="709" w:type="dxa"/>
            <w:vAlign w:val="center"/>
          </w:tcPr>
          <w:p w:rsidR="00C83316" w:rsidRPr="00A506C9" w:rsidRDefault="00321E1F" w:rsidP="00717A5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F20CB8" w:rsidTr="002E6203">
        <w:tc>
          <w:tcPr>
            <w:tcW w:w="1166" w:type="dxa"/>
          </w:tcPr>
          <w:p w:rsidR="00F20CB8" w:rsidRPr="00191D36" w:rsidRDefault="00F20CB8" w:rsidP="00191D36">
            <w:pPr>
              <w:jc w:val="both"/>
              <w:rPr>
                <w:rFonts w:cstheme="minorHAnsi"/>
                <w:sz w:val="20"/>
                <w:szCs w:val="20"/>
              </w:rPr>
            </w:pPr>
            <w:r w:rsidRPr="00191D36">
              <w:rPr>
                <w:rFonts w:cstheme="minorHAnsi"/>
                <w:sz w:val="20"/>
                <w:szCs w:val="20"/>
              </w:rPr>
              <w:t>Otplata glavnice po kreditu</w:t>
            </w:r>
            <w:r w:rsidR="00191D36" w:rsidRPr="00191D36">
              <w:rPr>
                <w:rFonts w:cstheme="minorHAnsi"/>
                <w:sz w:val="20"/>
                <w:szCs w:val="20"/>
              </w:rPr>
              <w:t xml:space="preserve"> za povučena sredstva </w:t>
            </w:r>
            <w:r w:rsidRPr="00191D36">
              <w:rPr>
                <w:rFonts w:cstheme="minorHAnsi"/>
                <w:sz w:val="20"/>
                <w:szCs w:val="20"/>
              </w:rPr>
              <w:t>- Projekt kanalizacija</w:t>
            </w:r>
          </w:p>
        </w:tc>
        <w:tc>
          <w:tcPr>
            <w:tcW w:w="992" w:type="dxa"/>
            <w:vAlign w:val="center"/>
          </w:tcPr>
          <w:p w:rsidR="00F20CB8" w:rsidRPr="00191D36" w:rsidRDefault="00191D36" w:rsidP="00717A5F">
            <w:pPr>
              <w:jc w:val="right"/>
              <w:rPr>
                <w:rFonts w:cstheme="minorHAnsi"/>
                <w:sz w:val="18"/>
                <w:szCs w:val="18"/>
              </w:rPr>
            </w:pPr>
            <w:r w:rsidRPr="00191D36">
              <w:rPr>
                <w:rFonts w:cstheme="minorHAnsi"/>
                <w:sz w:val="18"/>
                <w:szCs w:val="18"/>
              </w:rPr>
              <w:t>228.165</w:t>
            </w:r>
          </w:p>
        </w:tc>
        <w:tc>
          <w:tcPr>
            <w:tcW w:w="992" w:type="dxa"/>
            <w:vAlign w:val="center"/>
          </w:tcPr>
          <w:p w:rsidR="00F20CB8" w:rsidRDefault="00191D36" w:rsidP="00717A5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F20CB8" w:rsidRDefault="00F20CB8" w:rsidP="00717A5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14.646</w:t>
            </w:r>
          </w:p>
        </w:tc>
        <w:tc>
          <w:tcPr>
            <w:tcW w:w="709" w:type="dxa"/>
            <w:vAlign w:val="center"/>
          </w:tcPr>
          <w:p w:rsidR="00F20CB8" w:rsidRDefault="00191D36" w:rsidP="00717A5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:rsidR="00812589" w:rsidRDefault="00812589" w:rsidP="008A075E">
      <w:pPr>
        <w:spacing w:after="0"/>
        <w:rPr>
          <w:rFonts w:cstheme="minorHAnsi"/>
          <w:b/>
          <w:color w:val="FF0000"/>
          <w:sz w:val="28"/>
          <w:szCs w:val="28"/>
        </w:rPr>
      </w:pPr>
    </w:p>
    <w:p w:rsidR="008A075E" w:rsidRPr="00812589" w:rsidRDefault="008A075E" w:rsidP="008A075E">
      <w:pPr>
        <w:spacing w:after="0"/>
        <w:rPr>
          <w:rFonts w:cstheme="minorHAnsi"/>
          <w:b/>
          <w:sz w:val="28"/>
          <w:szCs w:val="28"/>
        </w:rPr>
      </w:pPr>
      <w:r w:rsidRPr="00812589">
        <w:rPr>
          <w:rFonts w:cstheme="minorHAnsi"/>
          <w:b/>
          <w:sz w:val="28"/>
          <w:szCs w:val="28"/>
        </w:rPr>
        <w:lastRenderedPageBreak/>
        <w:t>OPĆINA BOSANSKA KRUPA</w:t>
      </w:r>
    </w:p>
    <w:p w:rsidR="008A075E" w:rsidRPr="00812589" w:rsidRDefault="008A075E" w:rsidP="00DE4C04">
      <w:pPr>
        <w:spacing w:after="0" w:line="240" w:lineRule="auto"/>
        <w:rPr>
          <w:rFonts w:cstheme="minorHAnsi"/>
          <w:b/>
          <w:sz w:val="28"/>
          <w:szCs w:val="28"/>
        </w:rPr>
      </w:pPr>
      <w:r w:rsidRPr="00812589">
        <w:rPr>
          <w:rFonts w:cstheme="minorHAnsi"/>
          <w:b/>
          <w:sz w:val="28"/>
          <w:szCs w:val="28"/>
        </w:rPr>
        <w:t>BUDŽET ZA GRAĐANE</w:t>
      </w:r>
    </w:p>
    <w:p w:rsidR="00DE4C04" w:rsidRPr="00812589" w:rsidRDefault="00DE4C04" w:rsidP="00DE4C04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A075E" w:rsidRPr="00812589" w:rsidRDefault="008A075E" w:rsidP="00DE4C04">
      <w:pPr>
        <w:spacing w:line="240" w:lineRule="auto"/>
        <w:rPr>
          <w:rFonts w:cstheme="minorHAnsi"/>
          <w:b/>
          <w:sz w:val="28"/>
          <w:szCs w:val="28"/>
        </w:rPr>
      </w:pPr>
      <w:r w:rsidRPr="00812589">
        <w:rPr>
          <w:rFonts w:cstheme="minorHAnsi"/>
          <w:b/>
          <w:sz w:val="28"/>
          <w:szCs w:val="28"/>
        </w:rPr>
        <w:t>BUDŽET:</w:t>
      </w:r>
      <w:r w:rsidR="002023B8" w:rsidRPr="00812589">
        <w:rPr>
          <w:rFonts w:cstheme="minorHAnsi"/>
          <w:b/>
          <w:sz w:val="28"/>
          <w:szCs w:val="28"/>
        </w:rPr>
        <w:t xml:space="preserve"> 9</w:t>
      </w:r>
      <w:r w:rsidR="00D20568" w:rsidRPr="00812589">
        <w:rPr>
          <w:rFonts w:cstheme="minorHAnsi"/>
          <w:b/>
          <w:sz w:val="28"/>
          <w:szCs w:val="28"/>
        </w:rPr>
        <w:t>.</w:t>
      </w:r>
      <w:r w:rsidR="002023B8" w:rsidRPr="00812589">
        <w:rPr>
          <w:rFonts w:cstheme="minorHAnsi"/>
          <w:b/>
          <w:sz w:val="28"/>
          <w:szCs w:val="28"/>
        </w:rPr>
        <w:t>292.357</w:t>
      </w:r>
      <w:r w:rsidRPr="00812589">
        <w:rPr>
          <w:rFonts w:cstheme="minorHAnsi"/>
          <w:b/>
          <w:sz w:val="28"/>
          <w:szCs w:val="28"/>
        </w:rPr>
        <w:t xml:space="preserve"> KM</w:t>
      </w:r>
    </w:p>
    <w:p w:rsidR="008A075E" w:rsidRPr="00812589" w:rsidRDefault="008A075E" w:rsidP="008A075E">
      <w:pPr>
        <w:spacing w:after="0" w:line="240" w:lineRule="auto"/>
        <w:rPr>
          <w:rFonts w:cstheme="minorHAnsi"/>
          <w:b/>
          <w:sz w:val="20"/>
          <w:szCs w:val="20"/>
        </w:rPr>
      </w:pPr>
      <w:r w:rsidRPr="00812589">
        <w:rPr>
          <w:rFonts w:cstheme="minorHAnsi"/>
          <w:b/>
          <w:sz w:val="20"/>
          <w:szCs w:val="20"/>
        </w:rPr>
        <w:t>STRUKTURA PRIHODA, PRIMITAKA I FINANSIRANJA</w:t>
      </w:r>
    </w:p>
    <w:p w:rsidR="008A075E" w:rsidRPr="00812589" w:rsidRDefault="00675512" w:rsidP="008A075E">
      <w:pPr>
        <w:spacing w:after="0" w:line="240" w:lineRule="auto"/>
        <w:rPr>
          <w:rFonts w:cstheme="minorHAnsi"/>
          <w:sz w:val="20"/>
          <w:szCs w:val="20"/>
        </w:rPr>
      </w:pPr>
      <w:r w:rsidRPr="00812589">
        <w:rPr>
          <w:rFonts w:cstheme="minorHAnsi"/>
          <w:sz w:val="20"/>
          <w:szCs w:val="20"/>
        </w:rPr>
        <w:t xml:space="preserve">RAČUN PRIHODA </w:t>
      </w:r>
      <w:r w:rsidR="002023B8" w:rsidRPr="00812589">
        <w:rPr>
          <w:rFonts w:cstheme="minorHAnsi"/>
          <w:sz w:val="20"/>
          <w:szCs w:val="20"/>
        </w:rPr>
        <w:t>82,86</w:t>
      </w:r>
      <w:r w:rsidR="008A075E" w:rsidRPr="00812589">
        <w:rPr>
          <w:rFonts w:cstheme="minorHAnsi"/>
          <w:sz w:val="20"/>
          <w:szCs w:val="20"/>
        </w:rPr>
        <w:t xml:space="preserve"> %</w:t>
      </w:r>
    </w:p>
    <w:p w:rsidR="008A075E" w:rsidRPr="00812589" w:rsidRDefault="00675512" w:rsidP="008A075E">
      <w:pPr>
        <w:spacing w:after="0" w:line="240" w:lineRule="auto"/>
        <w:rPr>
          <w:rFonts w:cstheme="minorHAnsi"/>
          <w:sz w:val="20"/>
          <w:szCs w:val="20"/>
        </w:rPr>
      </w:pPr>
      <w:r w:rsidRPr="00812589">
        <w:rPr>
          <w:rFonts w:cstheme="minorHAnsi"/>
          <w:sz w:val="20"/>
          <w:szCs w:val="20"/>
        </w:rPr>
        <w:t xml:space="preserve">RAČUN PRIMITAKA </w:t>
      </w:r>
      <w:r w:rsidR="002023B8" w:rsidRPr="00812589">
        <w:rPr>
          <w:rFonts w:cstheme="minorHAnsi"/>
          <w:sz w:val="20"/>
          <w:szCs w:val="20"/>
        </w:rPr>
        <w:t>9,04</w:t>
      </w:r>
      <w:r w:rsidR="008A075E" w:rsidRPr="00812589">
        <w:rPr>
          <w:rFonts w:cstheme="minorHAnsi"/>
          <w:sz w:val="20"/>
          <w:szCs w:val="20"/>
        </w:rPr>
        <w:t xml:space="preserve"> %</w:t>
      </w:r>
    </w:p>
    <w:p w:rsidR="00812589" w:rsidRPr="00812589" w:rsidRDefault="00675512" w:rsidP="008A075E">
      <w:pPr>
        <w:spacing w:after="0" w:line="240" w:lineRule="auto"/>
        <w:rPr>
          <w:rFonts w:cstheme="minorHAnsi"/>
          <w:sz w:val="20"/>
          <w:szCs w:val="20"/>
        </w:rPr>
      </w:pPr>
      <w:r w:rsidRPr="00812589">
        <w:rPr>
          <w:rFonts w:cstheme="minorHAnsi"/>
          <w:sz w:val="20"/>
          <w:szCs w:val="20"/>
        </w:rPr>
        <w:t xml:space="preserve">NEUTROŠENA KREDITNA SREDSTVA </w:t>
      </w:r>
      <w:r w:rsidR="002023B8" w:rsidRPr="00812589">
        <w:rPr>
          <w:rFonts w:cstheme="minorHAnsi"/>
          <w:sz w:val="20"/>
          <w:szCs w:val="20"/>
        </w:rPr>
        <w:t>8,10</w:t>
      </w:r>
      <w:r w:rsidR="008A075E" w:rsidRPr="00812589">
        <w:rPr>
          <w:rFonts w:cstheme="minorHAnsi"/>
          <w:sz w:val="20"/>
          <w:szCs w:val="20"/>
        </w:rPr>
        <w:t xml:space="preserve"> %</w:t>
      </w:r>
    </w:p>
    <w:p w:rsidR="008A075E" w:rsidRPr="00A1581C" w:rsidRDefault="00675512" w:rsidP="008A075E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bookmarkStart w:id="0" w:name="_GoBack"/>
      <w:r>
        <w:rPr>
          <w:noProof/>
          <w:lang w:val="sr-Latn-RS" w:eastAsia="sr-Latn-RS"/>
        </w:rPr>
        <w:drawing>
          <wp:inline distT="0" distB="0" distL="0" distR="0" wp14:anchorId="64DF9219" wp14:editId="1942F094">
            <wp:extent cx="2962275" cy="2228850"/>
            <wp:effectExtent l="0" t="0" r="9525" b="19050"/>
            <wp:docPr id="1" name="Chart 1" descr="Grafikon pokazuje strukturu prihoda budžeta općine, koji je u ukupnom iznosu 9.292.357 KM. U ukupnim prihodima račun prihoda učestvuje 82,86%, račun primitaka 9,04%, a neutrošena kreditna sredstva 8,1%. " title="Struktura prihod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87288D" w:rsidRDefault="0087288D" w:rsidP="0067551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8A075E" w:rsidRPr="00240D06" w:rsidRDefault="008A075E" w:rsidP="00675512">
      <w:pPr>
        <w:spacing w:after="0" w:line="240" w:lineRule="auto"/>
        <w:rPr>
          <w:rFonts w:cstheme="minorHAnsi"/>
          <w:b/>
          <w:sz w:val="20"/>
          <w:szCs w:val="20"/>
        </w:rPr>
      </w:pPr>
      <w:r w:rsidRPr="00240D06">
        <w:rPr>
          <w:rFonts w:cstheme="minorHAnsi"/>
          <w:b/>
          <w:sz w:val="20"/>
          <w:szCs w:val="20"/>
        </w:rPr>
        <w:t>STRUKTURA RASHODA,</w:t>
      </w:r>
      <w:r w:rsidR="00675512">
        <w:rPr>
          <w:rFonts w:cstheme="minorHAnsi"/>
          <w:b/>
          <w:sz w:val="20"/>
          <w:szCs w:val="20"/>
        </w:rPr>
        <w:t xml:space="preserve"> </w:t>
      </w:r>
      <w:r w:rsidRPr="00240D06">
        <w:rPr>
          <w:rFonts w:cstheme="minorHAnsi"/>
          <w:b/>
          <w:sz w:val="20"/>
          <w:szCs w:val="20"/>
        </w:rPr>
        <w:t>IZDATAKA I FINANSIRANJA</w:t>
      </w:r>
    </w:p>
    <w:p w:rsidR="008A075E" w:rsidRPr="009A248C" w:rsidRDefault="008A075E" w:rsidP="008A075E">
      <w:pPr>
        <w:spacing w:after="0" w:line="240" w:lineRule="auto"/>
        <w:rPr>
          <w:rFonts w:cstheme="minorHAnsi"/>
          <w:sz w:val="20"/>
          <w:szCs w:val="20"/>
        </w:rPr>
      </w:pPr>
      <w:r w:rsidRPr="009A248C">
        <w:rPr>
          <w:rFonts w:cstheme="minorHAnsi"/>
          <w:sz w:val="20"/>
          <w:szCs w:val="20"/>
        </w:rPr>
        <w:t xml:space="preserve">RAČUN RASHODA  </w:t>
      </w:r>
      <w:r w:rsidR="004419C9">
        <w:rPr>
          <w:rFonts w:cstheme="minorHAnsi"/>
          <w:sz w:val="20"/>
          <w:szCs w:val="20"/>
        </w:rPr>
        <w:t>75,93</w:t>
      </w:r>
      <w:r w:rsidRPr="009A248C">
        <w:rPr>
          <w:rFonts w:cstheme="minorHAnsi"/>
          <w:sz w:val="20"/>
          <w:szCs w:val="20"/>
        </w:rPr>
        <w:t xml:space="preserve"> %</w:t>
      </w:r>
    </w:p>
    <w:p w:rsidR="008A075E" w:rsidRPr="009A248C" w:rsidRDefault="004419C9" w:rsidP="008A075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RAČUN IZDATAKA  18,72</w:t>
      </w:r>
      <w:r w:rsidR="0087288D">
        <w:rPr>
          <w:rFonts w:cstheme="minorHAnsi"/>
          <w:sz w:val="20"/>
          <w:szCs w:val="20"/>
        </w:rPr>
        <w:t xml:space="preserve"> %</w:t>
      </w:r>
    </w:p>
    <w:p w:rsidR="004419C9" w:rsidRPr="009A248C" w:rsidRDefault="008A075E" w:rsidP="008A075E">
      <w:pPr>
        <w:spacing w:after="0" w:line="240" w:lineRule="auto"/>
        <w:rPr>
          <w:rFonts w:cstheme="minorHAnsi"/>
          <w:sz w:val="20"/>
          <w:szCs w:val="20"/>
        </w:rPr>
      </w:pPr>
      <w:r w:rsidRPr="009A248C">
        <w:rPr>
          <w:rFonts w:cstheme="minorHAnsi"/>
          <w:sz w:val="20"/>
          <w:szCs w:val="20"/>
        </w:rPr>
        <w:t xml:space="preserve">RAČUN FINANSIRANJA  </w:t>
      </w:r>
      <w:r w:rsidR="004419C9">
        <w:rPr>
          <w:rFonts w:cstheme="minorHAnsi"/>
          <w:sz w:val="20"/>
          <w:szCs w:val="20"/>
        </w:rPr>
        <w:t>5</w:t>
      </w:r>
      <w:r w:rsidR="0087288D">
        <w:rPr>
          <w:rFonts w:cstheme="minorHAnsi"/>
          <w:sz w:val="20"/>
          <w:szCs w:val="20"/>
        </w:rPr>
        <w:t>,</w:t>
      </w:r>
      <w:r w:rsidR="004419C9">
        <w:rPr>
          <w:rFonts w:cstheme="minorHAnsi"/>
          <w:sz w:val="20"/>
          <w:szCs w:val="20"/>
        </w:rPr>
        <w:t>35</w:t>
      </w:r>
      <w:r w:rsidRPr="009A248C">
        <w:rPr>
          <w:rFonts w:cstheme="minorHAnsi"/>
          <w:sz w:val="20"/>
          <w:szCs w:val="20"/>
        </w:rPr>
        <w:t>%</w:t>
      </w:r>
    </w:p>
    <w:p w:rsidR="00742458" w:rsidRPr="00F6421B" w:rsidRDefault="008A075E" w:rsidP="00F6421B">
      <w:pPr>
        <w:spacing w:after="0" w:line="240" w:lineRule="auto"/>
        <w:ind w:right="-11"/>
        <w:rPr>
          <w:rFonts w:ascii="Arial" w:hAnsi="Arial" w:cs="Arial"/>
          <w:color w:val="FF0000"/>
          <w:sz w:val="20"/>
          <w:szCs w:val="20"/>
        </w:rPr>
      </w:pPr>
      <w:r w:rsidRPr="00A1581C">
        <w:rPr>
          <w:rFonts w:ascii="Arial" w:hAnsi="Arial" w:cs="Arial"/>
          <w:noProof/>
          <w:color w:val="FF0000"/>
          <w:sz w:val="20"/>
          <w:szCs w:val="20"/>
          <w:lang w:val="sr-Latn-RS" w:eastAsia="sr-Latn-RS"/>
        </w:rPr>
        <w:drawing>
          <wp:inline distT="0" distB="0" distL="0" distR="0" wp14:anchorId="70E7C828" wp14:editId="06F6A803">
            <wp:extent cx="3000375" cy="1781175"/>
            <wp:effectExtent l="0" t="0" r="9525" b="9525"/>
            <wp:docPr id="8" name="Chart 8" descr="Grafikon pokazuje strukturu rashoda, izdataka i finansiranja budžeta općine. U ukupnom budžetu od 9.292.357 KM, račun rashoda učestvuje 75,93%, račun izdataka 18,72%, a račun finansiranja 5,35%. " title="Struktura rashod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742458" w:rsidRPr="00F6421B" w:rsidSect="0074245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55A"/>
    <w:multiLevelType w:val="hybridMultilevel"/>
    <w:tmpl w:val="605894BC"/>
    <w:lvl w:ilvl="0" w:tplc="0722EA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7339"/>
    <w:multiLevelType w:val="hybridMultilevel"/>
    <w:tmpl w:val="61F08E4A"/>
    <w:lvl w:ilvl="0" w:tplc="0722EA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D087C"/>
    <w:multiLevelType w:val="hybridMultilevel"/>
    <w:tmpl w:val="6660F410"/>
    <w:lvl w:ilvl="0" w:tplc="0722EA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B7BBF"/>
    <w:multiLevelType w:val="hybridMultilevel"/>
    <w:tmpl w:val="22F8D156"/>
    <w:lvl w:ilvl="0" w:tplc="0722EA76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272F86"/>
    <w:multiLevelType w:val="hybridMultilevel"/>
    <w:tmpl w:val="4C04927C"/>
    <w:lvl w:ilvl="0" w:tplc="8A24E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078FF"/>
    <w:multiLevelType w:val="hybridMultilevel"/>
    <w:tmpl w:val="6782548A"/>
    <w:lvl w:ilvl="0" w:tplc="0722EA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5368E"/>
    <w:multiLevelType w:val="hybridMultilevel"/>
    <w:tmpl w:val="331C18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58"/>
    <w:rsid w:val="0000342A"/>
    <w:rsid w:val="000537F2"/>
    <w:rsid w:val="00053B86"/>
    <w:rsid w:val="00084600"/>
    <w:rsid w:val="00126E76"/>
    <w:rsid w:val="00191D36"/>
    <w:rsid w:val="00192174"/>
    <w:rsid w:val="001E7C8C"/>
    <w:rsid w:val="002023B8"/>
    <w:rsid w:val="00206793"/>
    <w:rsid w:val="002E6203"/>
    <w:rsid w:val="00321E1F"/>
    <w:rsid w:val="00357139"/>
    <w:rsid w:val="00373DFA"/>
    <w:rsid w:val="004123CC"/>
    <w:rsid w:val="004419C9"/>
    <w:rsid w:val="004531ED"/>
    <w:rsid w:val="004608D4"/>
    <w:rsid w:val="00461873"/>
    <w:rsid w:val="00462204"/>
    <w:rsid w:val="004669EE"/>
    <w:rsid w:val="004A4FF2"/>
    <w:rsid w:val="004B4970"/>
    <w:rsid w:val="004F03D0"/>
    <w:rsid w:val="00545975"/>
    <w:rsid w:val="006016A9"/>
    <w:rsid w:val="00632026"/>
    <w:rsid w:val="00644840"/>
    <w:rsid w:val="00675512"/>
    <w:rsid w:val="00711DC3"/>
    <w:rsid w:val="00717A5F"/>
    <w:rsid w:val="00722FF4"/>
    <w:rsid w:val="00724A56"/>
    <w:rsid w:val="00742458"/>
    <w:rsid w:val="00772F51"/>
    <w:rsid w:val="007B5E5C"/>
    <w:rsid w:val="007C12E6"/>
    <w:rsid w:val="007C2AEB"/>
    <w:rsid w:val="007E43B2"/>
    <w:rsid w:val="007E645E"/>
    <w:rsid w:val="007E6EC4"/>
    <w:rsid w:val="007F4802"/>
    <w:rsid w:val="007F7587"/>
    <w:rsid w:val="0080489F"/>
    <w:rsid w:val="00812589"/>
    <w:rsid w:val="008361F3"/>
    <w:rsid w:val="00855418"/>
    <w:rsid w:val="0087288D"/>
    <w:rsid w:val="008A075E"/>
    <w:rsid w:val="008B38F1"/>
    <w:rsid w:val="008E0BB3"/>
    <w:rsid w:val="008E1449"/>
    <w:rsid w:val="009016AC"/>
    <w:rsid w:val="00907F46"/>
    <w:rsid w:val="009463D5"/>
    <w:rsid w:val="00956F3E"/>
    <w:rsid w:val="00960E48"/>
    <w:rsid w:val="0096753A"/>
    <w:rsid w:val="00993A27"/>
    <w:rsid w:val="009F6080"/>
    <w:rsid w:val="00A00C4E"/>
    <w:rsid w:val="00A052E8"/>
    <w:rsid w:val="00A73B83"/>
    <w:rsid w:val="00AB4003"/>
    <w:rsid w:val="00AD7CB9"/>
    <w:rsid w:val="00AE4DC0"/>
    <w:rsid w:val="00B0500D"/>
    <w:rsid w:val="00BE6FB3"/>
    <w:rsid w:val="00BF09BF"/>
    <w:rsid w:val="00BF55D2"/>
    <w:rsid w:val="00C22B8F"/>
    <w:rsid w:val="00C46A72"/>
    <w:rsid w:val="00C83316"/>
    <w:rsid w:val="00CD283A"/>
    <w:rsid w:val="00D20568"/>
    <w:rsid w:val="00D60551"/>
    <w:rsid w:val="00DA18A1"/>
    <w:rsid w:val="00DC6886"/>
    <w:rsid w:val="00DE4C04"/>
    <w:rsid w:val="00DF1DF4"/>
    <w:rsid w:val="00E56623"/>
    <w:rsid w:val="00E83D0D"/>
    <w:rsid w:val="00EA5A10"/>
    <w:rsid w:val="00EB1CAD"/>
    <w:rsid w:val="00EF7DB8"/>
    <w:rsid w:val="00F20CB8"/>
    <w:rsid w:val="00F372E8"/>
    <w:rsid w:val="00F62464"/>
    <w:rsid w:val="00F6421B"/>
    <w:rsid w:val="00FA1BE4"/>
    <w:rsid w:val="00FC58BE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4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24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2458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742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leGrid">
    <w:name w:val="Table Grid"/>
    <w:basedOn w:val="TableNormal"/>
    <w:uiPriority w:val="59"/>
    <w:rsid w:val="00742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2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4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24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2458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7424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leGrid">
    <w:name w:val="Table Grid"/>
    <w:basedOn w:val="TableNormal"/>
    <w:uiPriority w:val="59"/>
    <w:rsid w:val="00742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2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://www.opcinabosanskakrup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cinabosanskakrupa.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Struktura prihoda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hr-HR"/>
                      <a:t>82,86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7056867891513559E-2"/>
                  <c:y val="-1.7575313207306577E-2"/>
                </c:manualLayout>
              </c:layout>
              <c:tx>
                <c:rich>
                  <a:bodyPr/>
                  <a:lstStyle/>
                  <a:p>
                    <a:r>
                      <a:rPr lang="hr-HR"/>
                      <a:t>9,04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913783504334691E-2"/>
                  <c:y val="9.8526145770240266E-3"/>
                </c:manualLayout>
              </c:layout>
              <c:tx>
                <c:rich>
                  <a:bodyPr/>
                  <a:lstStyle/>
                  <a:p>
                    <a:r>
                      <a:rPr lang="hr-HR"/>
                      <a:t>8,10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showLegendKey val="1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RAČUN PRIHODA </c:v>
                </c:pt>
                <c:pt idx="1">
                  <c:v>RAČUN PRIMITAKA</c:v>
                </c:pt>
                <c:pt idx="2">
                  <c:v>NEUTROŠENA KREDITNA SREDSTVA</c:v>
                </c:pt>
              </c:strCache>
            </c:strRef>
          </c:cat>
          <c:val>
            <c:numRef>
              <c:f>Sheet1!$B$2:$B$4</c:f>
              <c:numCache>
                <c:formatCode>0.00</c:formatCode>
                <c:ptCount val="3"/>
                <c:pt idx="0">
                  <c:v>82.86</c:v>
                </c:pt>
                <c:pt idx="1">
                  <c:v>9.0399999999999991</c:v>
                </c:pt>
                <c:pt idx="2">
                  <c:v>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637812154509621"/>
          <c:y val="0.21922929089930704"/>
          <c:w val="0.33789840578609348"/>
          <c:h val="0.562043070975960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944956880389956"/>
          <c:y val="4.4198895027624308E-2"/>
        </c:manualLayout>
      </c:layout>
      <c:overlay val="0"/>
      <c:txPr>
        <a:bodyPr/>
        <a:lstStyle/>
        <a:p>
          <a:pPr>
            <a:defRPr lang="en-US" sz="1400">
              <a:latin typeface="+mn-lt"/>
              <a:cs typeface="Arial" pitchFamily="34" charset="0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Struktura rashoda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RAČUN RASHODA </c:v>
                </c:pt>
                <c:pt idx="1">
                  <c:v>RAČUN IZDATAKA </c:v>
                </c:pt>
                <c:pt idx="2">
                  <c:v>RAČUN FINANSIRANJA</c:v>
                </c:pt>
              </c:strCache>
            </c:strRef>
          </c:cat>
          <c:val>
            <c:numRef>
              <c:f>Sheet1!$B$2:$B$4</c:f>
              <c:numCache>
                <c:formatCode>0.00</c:formatCode>
                <c:ptCount val="3"/>
                <c:pt idx="0">
                  <c:v>75.930000000000007</c:v>
                </c:pt>
                <c:pt idx="1">
                  <c:v>18.72</c:v>
                </c:pt>
                <c:pt idx="2">
                  <c:v>5.35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508937698577393"/>
          <c:y val="0.14712571859691628"/>
          <c:w val="0.32404149481314837"/>
          <c:h val="0.64525832666638594"/>
        </c:manualLayout>
      </c:layout>
      <c:overlay val="0"/>
      <c:txPr>
        <a:bodyPr/>
        <a:lstStyle/>
        <a:p>
          <a:pPr>
            <a:defRPr lang="en-US">
              <a:latin typeface="+mn-lt"/>
              <a:cs typeface="Arial" pitchFamily="34" charset="0"/>
            </a:defRPr>
          </a:pPr>
          <a:endParaRPr lang="sr-Latn-R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Sadika Halitović</dc:creator>
  <cp:lastModifiedBy>Snezana Dacic</cp:lastModifiedBy>
  <cp:revision>4</cp:revision>
  <cp:lastPrinted>2018-08-02T13:07:00Z</cp:lastPrinted>
  <dcterms:created xsi:type="dcterms:W3CDTF">2019-01-10T11:32:00Z</dcterms:created>
  <dcterms:modified xsi:type="dcterms:W3CDTF">2019-01-10T11:34:00Z</dcterms:modified>
</cp:coreProperties>
</file>